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86C01" w14:textId="61F77517" w:rsidR="00B33D5E" w:rsidRPr="00B33D5E" w:rsidRDefault="002826F3">
      <w:pPr>
        <w:rPr>
          <w:rFonts w:ascii="TH SarabunIT๙" w:hAnsi="TH SarabunIT๙" w:cs="TH SarabunIT๙"/>
          <w:b/>
          <w:bCs/>
          <w:spacing w:val="-4"/>
          <w:sz w:val="2"/>
          <w:szCs w:val="2"/>
        </w:rPr>
      </w:pPr>
      <w:r>
        <w:rPr>
          <w:rFonts w:ascii="TH SarabunIT๙" w:hAnsi="TH SarabunIT๙" w:cs="TH SarabunIT๙"/>
          <w:b/>
          <w:bCs/>
          <w:noProof/>
          <w:spacing w:val="-4"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2A35D2CF" wp14:editId="0B786FA3">
            <wp:simplePos x="0" y="0"/>
            <wp:positionH relativeFrom="column">
              <wp:posOffset>1419225</wp:posOffset>
            </wp:positionH>
            <wp:positionV relativeFrom="paragraph">
              <wp:posOffset>-542925</wp:posOffset>
            </wp:positionV>
            <wp:extent cx="3059430" cy="3059430"/>
            <wp:effectExtent l="0" t="0" r="7620" b="7620"/>
            <wp:wrapTight wrapText="bothSides">
              <wp:wrapPolygon edited="0">
                <wp:start x="0" y="0"/>
                <wp:lineTo x="0" y="21519"/>
                <wp:lineTo x="21519" y="21519"/>
                <wp:lineTo x="215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6CE968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059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4669A9" w14:textId="77777777" w:rsidR="002826F3" w:rsidRDefault="002826F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1D69BBAF" w14:textId="761DD07C" w:rsidR="002826F3" w:rsidRDefault="002826F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bookmarkStart w:id="0" w:name="_GoBack"/>
      <w:bookmarkEnd w:id="0"/>
    </w:p>
    <w:p w14:paraId="28503936" w14:textId="5854EBF9" w:rsidR="002826F3" w:rsidRDefault="002826F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584CDE37" w14:textId="77777777" w:rsidR="002826F3" w:rsidRDefault="002826F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6723A61E" w14:textId="77777777" w:rsidR="002826F3" w:rsidRDefault="002826F3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1A2113F" w14:textId="77777777" w:rsidR="00BA4DD7" w:rsidRDefault="00BA4DD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717C91E0" w14:textId="77777777" w:rsidR="00BA4DD7" w:rsidRDefault="00BA4DD7">
      <w:pPr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14:paraId="2271E7EA" w14:textId="77777777" w:rsidR="00BA4DD7" w:rsidRPr="00BA4DD7" w:rsidRDefault="00BA4DD7" w:rsidP="003D1726">
      <w:pPr>
        <w:jc w:val="center"/>
        <w:rPr>
          <w:rFonts w:ascii="TH SarabunIT๙" w:hAnsi="TH SarabunIT๙" w:cs="TH SarabunIT๙"/>
          <w:b/>
          <w:bCs/>
          <w:spacing w:val="-4"/>
          <w:sz w:val="20"/>
          <w:szCs w:val="20"/>
        </w:rPr>
      </w:pPr>
    </w:p>
    <w:p w14:paraId="7A6DA210" w14:textId="717429FA" w:rsidR="000D7364" w:rsidRPr="003D1726" w:rsidRDefault="00BA4DD7" w:rsidP="003D1726">
      <w:pPr>
        <w:jc w:val="center"/>
        <w:rPr>
          <w:rFonts w:ascii="TH SarabunIT๙" w:eastAsia="Calibri" w:hAnsi="TH SarabunIT๙" w:cs="TH SarabunIT๙" w:hint="cs"/>
          <w:b/>
          <w:bCs/>
          <w:spacing w:val="-4"/>
          <w:kern w:val="0"/>
          <w:sz w:val="32"/>
          <w:szCs w:val="32"/>
          <w:cs/>
          <w14:ligatures w14:val="none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แบบฟอร์ม</w:t>
      </w:r>
      <w:r w:rsidR="003D1726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สำหรับดำเนินการ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ตาม</w:t>
      </w:r>
      <w:r w:rsidR="000D7364" w:rsidRPr="00A27E16"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:cs/>
          <w14:ligatures w14:val="none"/>
        </w:rPr>
        <w:t>พระราชบัญญัติป้องกันและปราบปรามกา</w:t>
      </w:r>
      <w:r w:rsidR="00D00418"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:cs/>
          <w14:ligatures w14:val="none"/>
        </w:rPr>
        <w:t>รทรมาน</w:t>
      </w:r>
      <w:r w:rsidR="003D1726">
        <w:rPr>
          <w:rFonts w:ascii="TH SarabunIT๙" w:eastAsia="Calibri" w:hAnsi="TH SarabunIT๙" w:cs="TH SarabunIT๙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                                  </w:t>
      </w:r>
      <w:r w:rsidR="00D00418"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:cs/>
          <w14:ligatures w14:val="none"/>
        </w:rPr>
        <w:t>และการกระทำให้บุคคลสูญหาย</w:t>
      </w:r>
      <w:r w:rsidR="00D00418">
        <w:rPr>
          <w:rFonts w:ascii="TH SarabunIT๙" w:eastAsia="Calibri" w:hAnsi="TH SarabunIT๙" w:cs="TH SarabunIT๙" w:hint="cs"/>
          <w:b/>
          <w:bCs/>
          <w:spacing w:val="-4"/>
          <w:kern w:val="0"/>
          <w:sz w:val="32"/>
          <w:szCs w:val="32"/>
          <w:cs/>
          <w14:ligatures w14:val="none"/>
        </w:rPr>
        <w:t xml:space="preserve"> </w:t>
      </w:r>
      <w:r w:rsidR="000D7364" w:rsidRPr="00A27E16"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:cs/>
          <w14:ligatures w14:val="none"/>
        </w:rPr>
        <w:t>พ.ศ. 2565</w:t>
      </w:r>
      <w:r w:rsidR="003D1726"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14:ligatures w14:val="none"/>
        </w:rPr>
        <w:t xml:space="preserve"> </w:t>
      </w:r>
      <w:r w:rsidR="003D1726">
        <w:rPr>
          <w:rFonts w:ascii="TH SarabunIT๙" w:eastAsia="Calibri" w:hAnsi="TH SarabunIT๙" w:cs="TH SarabunIT๙" w:hint="cs"/>
          <w:b/>
          <w:bCs/>
          <w:spacing w:val="-4"/>
          <w:kern w:val="0"/>
          <w:sz w:val="32"/>
          <w:szCs w:val="32"/>
          <w:cs/>
          <w14:ligatures w14:val="none"/>
        </w:rPr>
        <w:t>ของพนักงานฝ่ายปกครอง</w:t>
      </w:r>
    </w:p>
    <w:p w14:paraId="6DF6408A" w14:textId="785418FE" w:rsidR="00A27E16" w:rsidRPr="00A27E16" w:rsidRDefault="00A27E16" w:rsidP="00BA4DD7">
      <w:pPr>
        <w:spacing w:after="120"/>
        <w:rPr>
          <w:rFonts w:ascii="TH SarabunIT๙" w:eastAsia="Calibri" w:hAnsi="TH SarabunIT๙" w:cs="TH SarabunIT๙"/>
          <w:b/>
          <w:bCs/>
          <w:spacing w:val="-4"/>
          <w:kern w:val="0"/>
          <w:sz w:val="32"/>
          <w:szCs w:val="32"/>
          <w:cs/>
          <w14:ligatures w14:val="none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ปท</w:t>
      </w:r>
      <w:proofErr w:type="spellEnd"/>
      <w:r w:rsidR="00461262">
        <w:rPr>
          <w:rFonts w:ascii="TH SarabunIT๙" w:hAnsi="TH SarabunIT๙" w:cs="TH SarabunIT๙" w:hint="cs"/>
          <w:sz w:val="24"/>
          <w:szCs w:val="32"/>
          <w:cs/>
        </w:rPr>
        <w:t>.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1 แบบบันทึกข้อมูลเกี่ยวกับผู้ถูกควบคุมตัวตามมาตรา 23</w:t>
      </w:r>
    </w:p>
    <w:p w14:paraId="55EFBC0D" w14:textId="3948BAEF" w:rsidR="000D7364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 1-1 แบบแจ้งการควบคุมตัวโดยเจ้าหน้าที่ของรัฐ</w:t>
      </w:r>
    </w:p>
    <w:p w14:paraId="0896D22A" w14:textId="60C33ED3" w:rsidR="000D7364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Pr="00A27E16">
        <w:rPr>
          <w:rFonts w:ascii="TH SarabunIT๙" w:hAnsi="TH SarabunIT๙" w:cs="TH SarabunIT๙"/>
          <w:sz w:val="32"/>
          <w:szCs w:val="40"/>
        </w:rPr>
        <w:t xml:space="preserve">1-2 </w:t>
      </w:r>
      <w:r w:rsidRPr="00A27E16">
        <w:rPr>
          <w:rFonts w:ascii="TH SarabunIT๙" w:hAnsi="TH SarabunIT๙" w:cs="TH SarabunIT๙"/>
          <w:sz w:val="24"/>
          <w:szCs w:val="32"/>
          <w:cs/>
        </w:rPr>
        <w:t>แบบหนังสือแจ้งกรณีที่ผู้ถูกควบคุมตัวถึงแก่ความตาย</w:t>
      </w:r>
    </w:p>
    <w:p w14:paraId="25D1C4BA" w14:textId="0F4E0348" w:rsidR="000D7364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</w:t>
      </w:r>
      <w:r w:rsidR="007C6473" w:rsidRPr="00A27E16">
        <w:rPr>
          <w:rFonts w:ascii="TH SarabunIT๙" w:hAnsi="TH SarabunIT๙" w:cs="TH SarabunIT๙"/>
          <w:sz w:val="24"/>
          <w:szCs w:val="32"/>
          <w:cs/>
        </w:rPr>
        <w:t xml:space="preserve"> 2-1 ทะเบียนรับ</w:t>
      </w:r>
      <w:r w:rsidR="00972737" w:rsidRPr="00A27E16">
        <w:rPr>
          <w:rFonts w:ascii="TH SarabunIT๙" w:hAnsi="TH SarabunIT๙" w:cs="TH SarabunIT๙"/>
          <w:sz w:val="24"/>
          <w:szCs w:val="32"/>
          <w:cs/>
        </w:rPr>
        <w:t>แ</w:t>
      </w:r>
      <w:r w:rsidR="007C6473" w:rsidRPr="00A27E16">
        <w:rPr>
          <w:rFonts w:ascii="TH SarabunIT๙" w:hAnsi="TH SarabunIT๙" w:cs="TH SarabunIT๙"/>
          <w:sz w:val="24"/>
          <w:szCs w:val="32"/>
          <w:cs/>
        </w:rPr>
        <w:t>จ้งการควบคุมตัว</w:t>
      </w:r>
    </w:p>
    <w:p w14:paraId="03A45D96" w14:textId="2A4F63A9" w:rsidR="000D7364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="00972737" w:rsidRPr="00A27E16">
        <w:rPr>
          <w:rFonts w:ascii="TH SarabunIT๙" w:hAnsi="TH SarabunIT๙" w:cs="TH SarabunIT๙"/>
          <w:sz w:val="24"/>
          <w:szCs w:val="32"/>
          <w:cs/>
        </w:rPr>
        <w:t>. 2-2 ใบรับแจ้งการควบคุมตัวโดยเจ้าหน้าที่ของรัฐ</w:t>
      </w:r>
    </w:p>
    <w:p w14:paraId="671529BE" w14:textId="44CE79B1" w:rsidR="00972737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="00972737" w:rsidRPr="00A27E16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="00972737" w:rsidRPr="00A27E16">
        <w:rPr>
          <w:rFonts w:ascii="TH SarabunIT๙" w:hAnsi="TH SarabunIT๙" w:cs="TH SarabunIT๙"/>
          <w:sz w:val="32"/>
          <w:szCs w:val="40"/>
        </w:rPr>
        <w:t xml:space="preserve">2-3 </w:t>
      </w:r>
      <w:r w:rsidR="00972737" w:rsidRPr="00A27E16">
        <w:rPr>
          <w:rFonts w:ascii="TH SarabunIT๙" w:hAnsi="TH SarabunIT๙" w:cs="TH SarabunIT๙"/>
          <w:sz w:val="24"/>
          <w:szCs w:val="32"/>
          <w:cs/>
        </w:rPr>
        <w:t xml:space="preserve">ทะเบียนรับแจ้งการทรมาน ตามมาตรา </w:t>
      </w:r>
      <w:r w:rsidR="00972737" w:rsidRPr="00A27E16">
        <w:rPr>
          <w:rFonts w:ascii="TH SarabunIT๙" w:hAnsi="TH SarabunIT๙" w:cs="TH SarabunIT๙"/>
          <w:sz w:val="32"/>
          <w:szCs w:val="40"/>
        </w:rPr>
        <w:t>29</w:t>
      </w:r>
    </w:p>
    <w:p w14:paraId="6ECA00F7" w14:textId="1A93DC6E" w:rsidR="000D7364" w:rsidRPr="00A27E16" w:rsidRDefault="000D7364" w:rsidP="00BA4DD7">
      <w:pPr>
        <w:tabs>
          <w:tab w:val="left" w:pos="1185"/>
        </w:tabs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</w:t>
      </w:r>
      <w:r w:rsidR="00972737" w:rsidRPr="00A27E16">
        <w:rPr>
          <w:rFonts w:ascii="TH SarabunIT๙" w:hAnsi="TH SarabunIT๙" w:cs="TH SarabunIT๙"/>
          <w:sz w:val="24"/>
          <w:szCs w:val="32"/>
          <w:cs/>
        </w:rPr>
        <w:t xml:space="preserve"> 2-4 แบบตรวจสอบการทรมาน</w:t>
      </w:r>
    </w:p>
    <w:p w14:paraId="5E031B1F" w14:textId="738F60EE" w:rsidR="00972737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</w:t>
      </w:r>
      <w:r w:rsidR="00972737"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r w:rsidR="00972737" w:rsidRPr="00A27E16">
        <w:rPr>
          <w:rFonts w:ascii="TH SarabunIT๙" w:hAnsi="TH SarabunIT๙" w:cs="TH SarabunIT๙"/>
          <w:sz w:val="32"/>
          <w:szCs w:val="40"/>
        </w:rPr>
        <w:t xml:space="preserve">2-4.1 </w:t>
      </w:r>
      <w:r w:rsidR="00972737" w:rsidRPr="00A27E16">
        <w:rPr>
          <w:rFonts w:ascii="TH SarabunIT๙" w:hAnsi="TH SarabunIT๙" w:cs="TH SarabunIT๙"/>
          <w:sz w:val="24"/>
          <w:szCs w:val="32"/>
          <w:cs/>
        </w:rPr>
        <w:t>ภาพถ่ายผู้ถูกควบคุม</w:t>
      </w:r>
    </w:p>
    <w:p w14:paraId="4E22D963" w14:textId="0F434483" w:rsidR="00972737" w:rsidRPr="00A27E16" w:rsidRDefault="00972737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 2-4.2 แผนที่สังเขปแสดงสถานที่เกิดเหตุ</w:t>
      </w:r>
    </w:p>
    <w:p w14:paraId="003B7A18" w14:textId="27710CB4" w:rsidR="00972737" w:rsidRPr="00A27E16" w:rsidRDefault="00972737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 2-5 แบบรายงานการปฏิบัติหน้าที่เวรรับแจ้ง</w:t>
      </w:r>
    </w:p>
    <w:p w14:paraId="540B4B3F" w14:textId="4AA2AE3C" w:rsidR="000D7364" w:rsidRPr="00A27E16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 xml:space="preserve">. </w:t>
      </w:r>
      <w:r w:rsidRPr="00A27E16">
        <w:rPr>
          <w:rFonts w:ascii="TH SarabunIT๙" w:hAnsi="TH SarabunIT๙" w:cs="TH SarabunIT๙"/>
          <w:sz w:val="32"/>
          <w:szCs w:val="40"/>
        </w:rPr>
        <w:t xml:space="preserve">3-1 </w:t>
      </w:r>
      <w:r w:rsidRPr="00A27E16">
        <w:rPr>
          <w:rFonts w:ascii="TH SarabunIT๙" w:hAnsi="TH SarabunIT๙" w:cs="TH SarabunIT๙"/>
          <w:sz w:val="24"/>
          <w:szCs w:val="32"/>
          <w:cs/>
        </w:rPr>
        <w:t>แบบคำร้องขอเข้าถึงข้อมูลของผู้ถูกควบคุมตัว</w:t>
      </w:r>
    </w:p>
    <w:p w14:paraId="3FDFEE62" w14:textId="5D46823A" w:rsidR="000D7364" w:rsidRDefault="000D7364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Pr="00A27E16">
        <w:rPr>
          <w:rFonts w:ascii="TH SarabunIT๙" w:hAnsi="TH SarabunIT๙" w:cs="TH SarabunIT๙"/>
          <w:sz w:val="24"/>
          <w:szCs w:val="32"/>
          <w:cs/>
        </w:rPr>
        <w:t xml:space="preserve"> </w:t>
      </w:r>
      <w:proofErr w:type="spellStart"/>
      <w:r w:rsidRPr="00A27E16">
        <w:rPr>
          <w:rFonts w:ascii="TH SarabunIT๙" w:hAnsi="TH SarabunIT๙" w:cs="TH SarabunIT๙"/>
          <w:sz w:val="24"/>
          <w:szCs w:val="32"/>
          <w:cs/>
        </w:rPr>
        <w:t>ปท</w:t>
      </w:r>
      <w:proofErr w:type="spellEnd"/>
      <w:r w:rsidRPr="00A27E16">
        <w:rPr>
          <w:rFonts w:ascii="TH SarabunIT๙" w:hAnsi="TH SarabunIT๙" w:cs="TH SarabunIT๙"/>
          <w:sz w:val="24"/>
          <w:szCs w:val="32"/>
          <w:cs/>
        </w:rPr>
        <w:t>. 3-2 แบบแจ้งการทรมานและการกระทำให้บุคคลสูญหาย</w:t>
      </w:r>
    </w:p>
    <w:p w14:paraId="4A871CB3" w14:textId="649225DD" w:rsidR="00B33D5E" w:rsidRDefault="00BA4DD7" w:rsidP="00BA4DD7">
      <w:pPr>
        <w:spacing w:after="120"/>
        <w:rPr>
          <w:rFonts w:ascii="TH SarabunIT๙" w:hAnsi="TH SarabunIT๙" w:cs="TH SarabunIT๙"/>
          <w:sz w:val="24"/>
          <w:szCs w:val="32"/>
        </w:rPr>
      </w:pPr>
      <w:r w:rsidRPr="002826F3"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501A3E" wp14:editId="45E50E0F">
                <wp:simplePos x="0" y="0"/>
                <wp:positionH relativeFrom="column">
                  <wp:posOffset>4057015</wp:posOffset>
                </wp:positionH>
                <wp:positionV relativeFrom="paragraph">
                  <wp:posOffset>497840</wp:posOffset>
                </wp:positionV>
                <wp:extent cx="2505075" cy="1403985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9F08" w14:textId="7F08D29C" w:rsidR="002826F3" w:rsidRPr="002826F3" w:rsidRDefault="002826F3" w:rsidP="002826F3">
                            <w:pPr>
                              <w:spacing w:after="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826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จัดทำโดย  ส่วนการสอบสวนคดีอาญา</w:t>
                            </w:r>
                          </w:p>
                          <w:p w14:paraId="383C5EAD" w14:textId="3181501B" w:rsidR="002826F3" w:rsidRPr="002826F3" w:rsidRDefault="002826F3" w:rsidP="002826F3">
                            <w:pPr>
                              <w:spacing w:after="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826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Pr="002826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สำนักการสอบสวนและนิติการ</w:t>
                            </w:r>
                          </w:p>
                          <w:p w14:paraId="10849A9E" w14:textId="6A18FB0A" w:rsidR="002826F3" w:rsidRPr="002826F3" w:rsidRDefault="002826F3" w:rsidP="002826F3">
                            <w:pPr>
                              <w:spacing w:after="6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2826F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ab/>
                              <w:t xml:space="preserve">   </w:t>
                            </w:r>
                            <w:r w:rsidRPr="002826F3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กรมการปกครอง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45pt;margin-top:39.2pt;width:197.25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" stroked="f">
                <v:textbox style="mso-fit-shape-to-text:t">
                  <w:txbxContent>
                    <w:p w14:paraId="53FE9F08" w14:textId="7F08D29C" w:rsidR="002826F3" w:rsidRPr="002826F3" w:rsidRDefault="002826F3" w:rsidP="002826F3">
                      <w:pPr>
                        <w:spacing w:after="6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2826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จัดทำโดย  ส่วนการสอบสวนคดีอาญา</w:t>
                      </w:r>
                    </w:p>
                    <w:p w14:paraId="383C5EAD" w14:textId="3181501B" w:rsidR="002826F3" w:rsidRPr="002826F3" w:rsidRDefault="002826F3" w:rsidP="002826F3">
                      <w:pPr>
                        <w:spacing w:after="6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2826F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ab/>
                        <w:t xml:space="preserve">   </w:t>
                      </w:r>
                      <w:r w:rsidRPr="002826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สำนักการสอบสวนและนิติการ</w:t>
                      </w:r>
                    </w:p>
                    <w:p w14:paraId="10849A9E" w14:textId="6A18FB0A" w:rsidR="002826F3" w:rsidRPr="002826F3" w:rsidRDefault="002826F3" w:rsidP="002826F3">
                      <w:pPr>
                        <w:spacing w:after="60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2826F3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ab/>
                        <w:t xml:space="preserve">   </w:t>
                      </w:r>
                      <w:r w:rsidRPr="002826F3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  <w:cs/>
                        </w:rPr>
                        <w:t>กรมการปกครอง</w:t>
                      </w:r>
                    </w:p>
                  </w:txbxContent>
                </v:textbox>
              </v:shape>
            </w:pict>
          </mc:Fallback>
        </mc:AlternateContent>
      </w:r>
      <w:r w:rsidR="00A27E16" w:rsidRPr="00A27E16">
        <w:rPr>
          <w:rFonts w:ascii="TH SarabunIT๙" w:hAnsi="TH SarabunIT๙" w:cs="TH SarabunIT๙"/>
          <w:sz w:val="24"/>
          <w:szCs w:val="32"/>
        </w:rPr>
        <w:sym w:font="Wingdings" w:char="F06F"/>
      </w:r>
      <w:r w:rsidR="00A27E16">
        <w:rPr>
          <w:rFonts w:ascii="TH SarabunIT๙" w:hAnsi="TH SarabunIT๙" w:cs="TH SarabunIT๙" w:hint="cs"/>
          <w:sz w:val="24"/>
          <w:szCs w:val="32"/>
          <w:cs/>
        </w:rPr>
        <w:t xml:space="preserve"> ตัวอย่างคำร้อง</w:t>
      </w:r>
      <w:r w:rsidR="003D1726">
        <w:rPr>
          <w:rFonts w:ascii="TH SarabunIT๙" w:hAnsi="TH SarabunIT๙" w:cs="TH SarabunIT๙" w:hint="cs"/>
          <w:sz w:val="24"/>
          <w:szCs w:val="32"/>
          <w:cs/>
        </w:rPr>
        <w:t>ขอให้</w:t>
      </w:r>
      <w:r w:rsidR="00A27E16">
        <w:rPr>
          <w:rFonts w:ascii="TH SarabunIT๙" w:hAnsi="TH SarabunIT๙" w:cs="TH SarabunIT๙" w:hint="cs"/>
          <w:sz w:val="24"/>
          <w:szCs w:val="32"/>
          <w:cs/>
        </w:rPr>
        <w:t>ศาล</w:t>
      </w:r>
      <w:r w:rsidR="003D1726">
        <w:rPr>
          <w:rFonts w:ascii="TH SarabunIT๙" w:hAnsi="TH SarabunIT๙" w:cs="TH SarabunIT๙" w:hint="cs"/>
          <w:sz w:val="24"/>
          <w:szCs w:val="32"/>
          <w:cs/>
        </w:rPr>
        <w:t>มีคำสั่ง</w:t>
      </w:r>
      <w:r>
        <w:rPr>
          <w:rFonts w:ascii="TH SarabunIT๙" w:hAnsi="TH SarabunIT๙" w:cs="TH SarabunIT๙" w:hint="cs"/>
          <w:sz w:val="24"/>
          <w:szCs w:val="32"/>
          <w:cs/>
        </w:rPr>
        <w:t>ยุติการทรมานฯ</w:t>
      </w:r>
      <w:r w:rsidR="002826F3">
        <w:rPr>
          <w:rFonts w:ascii="TH SarabunIT๙" w:hAnsi="TH SarabunIT๙" w:cs="TH SarabunIT๙"/>
          <w:sz w:val="24"/>
          <w:szCs w:val="32"/>
        </w:rPr>
        <w:t xml:space="preserve"> </w:t>
      </w:r>
      <w:r w:rsidR="002826F3">
        <w:rPr>
          <w:rFonts w:ascii="TH SarabunIT๙" w:hAnsi="TH SarabunIT๙" w:cs="TH SarabunIT๙" w:hint="cs"/>
          <w:sz w:val="24"/>
          <w:szCs w:val="32"/>
          <w:cs/>
        </w:rPr>
        <w:t>ตามมาตรา 29</w:t>
      </w:r>
    </w:p>
    <w:sectPr w:rsidR="00B33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61363" w14:textId="77777777" w:rsidR="00516F9D" w:rsidRDefault="00516F9D" w:rsidP="00BA4DD7">
      <w:pPr>
        <w:spacing w:after="0" w:line="240" w:lineRule="auto"/>
      </w:pPr>
      <w:r>
        <w:separator/>
      </w:r>
    </w:p>
  </w:endnote>
  <w:endnote w:type="continuationSeparator" w:id="0">
    <w:p w14:paraId="682251AF" w14:textId="77777777" w:rsidR="00516F9D" w:rsidRDefault="00516F9D" w:rsidP="00BA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64564" w14:textId="77777777" w:rsidR="00516F9D" w:rsidRDefault="00516F9D" w:rsidP="00BA4DD7">
      <w:pPr>
        <w:spacing w:after="0" w:line="240" w:lineRule="auto"/>
      </w:pPr>
      <w:r>
        <w:separator/>
      </w:r>
    </w:p>
  </w:footnote>
  <w:footnote w:type="continuationSeparator" w:id="0">
    <w:p w14:paraId="4867B0E1" w14:textId="77777777" w:rsidR="00516F9D" w:rsidRDefault="00516F9D" w:rsidP="00BA4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364"/>
    <w:rsid w:val="00057AAA"/>
    <w:rsid w:val="000D7364"/>
    <w:rsid w:val="002826F3"/>
    <w:rsid w:val="003D1726"/>
    <w:rsid w:val="00461262"/>
    <w:rsid w:val="00516F9D"/>
    <w:rsid w:val="006218BB"/>
    <w:rsid w:val="00697C46"/>
    <w:rsid w:val="006F5E6C"/>
    <w:rsid w:val="007C6473"/>
    <w:rsid w:val="00972737"/>
    <w:rsid w:val="009C3930"/>
    <w:rsid w:val="00A27E16"/>
    <w:rsid w:val="00A50B29"/>
    <w:rsid w:val="00B33D5E"/>
    <w:rsid w:val="00BA4DD7"/>
    <w:rsid w:val="00C86E2B"/>
    <w:rsid w:val="00D00418"/>
    <w:rsid w:val="00F8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66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E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1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DD7"/>
  </w:style>
  <w:style w:type="paragraph" w:styleId="Footer">
    <w:name w:val="footer"/>
    <w:basedOn w:val="Normal"/>
    <w:link w:val="FooterChar"/>
    <w:uiPriority w:val="99"/>
    <w:unhideWhenUsed/>
    <w:rsid w:val="00BA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D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E1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E16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BA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DD7"/>
  </w:style>
  <w:style w:type="paragraph" w:styleId="Footer">
    <w:name w:val="footer"/>
    <w:basedOn w:val="Normal"/>
    <w:link w:val="FooterChar"/>
    <w:uiPriority w:val="99"/>
    <w:unhideWhenUsed/>
    <w:rsid w:val="00BA4D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 CID</dc:creator>
  <cp:lastModifiedBy>LEMEL</cp:lastModifiedBy>
  <cp:revision>16</cp:revision>
  <cp:lastPrinted>2023-05-26T05:23:00Z</cp:lastPrinted>
  <dcterms:created xsi:type="dcterms:W3CDTF">2023-05-22T07:54:00Z</dcterms:created>
  <dcterms:modified xsi:type="dcterms:W3CDTF">2023-05-26T05:24:00Z</dcterms:modified>
</cp:coreProperties>
</file>