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E0375">
        <w:rPr>
          <w:rFonts w:ascii="TH SarabunPSK" w:hAnsi="TH SarabunPSK" w:cs="TH SarabunPSK"/>
          <w:sz w:val="32"/>
          <w:szCs w:val="32"/>
        </w:rPr>
        <w:t>28</w:t>
      </w:r>
      <w:r w:rsidR="00DD5718">
        <w:rPr>
          <w:rFonts w:ascii="TH SarabunPSK" w:hAnsi="TH SarabunPSK" w:cs="TH SarabunPSK"/>
          <w:sz w:val="32"/>
          <w:szCs w:val="32"/>
        </w:rPr>
        <w:t xml:space="preserve"> 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15845" w:rsidRPr="00CD1FE9" w:rsidTr="00522D76">
        <w:tc>
          <w:tcPr>
            <w:tcW w:w="9820" w:type="dxa"/>
          </w:tcPr>
          <w:p w:rsidR="00715845" w:rsidRPr="00CD1FE9" w:rsidRDefault="00715845" w:rsidP="00522D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15845" w:rsidRDefault="00715845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5845" w:rsidRPr="00715845" w:rsidRDefault="00522D76" w:rsidP="0071584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715845">
        <w:rPr>
          <w:rFonts w:ascii="TH SarabunPSK" w:hAnsi="TH SarabunPSK" w:cs="TH SarabunPSK"/>
          <w:sz w:val="32"/>
          <w:szCs w:val="32"/>
        </w:rPr>
        <w:t>1.</w:t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>ขอปรับปรุงแก้ไขกฎหมายเพื่อขยายขอบเขตการทำธุรกิจและแก้ไขข้อขัดข้องใน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 xml:space="preserve">การดำเนินกิจการของธนาคารอาคารสงเคราะห์  (ร่างกฎหมาย รวม 3 ฉบับ) </w:t>
      </w:r>
    </w:p>
    <w:p w:rsidR="00715845" w:rsidRPr="00715845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715845">
        <w:rPr>
          <w:rFonts w:ascii="TH SarabunPSK" w:hAnsi="TH SarabunPSK" w:cs="TH SarabunPSK"/>
          <w:sz w:val="32"/>
          <w:szCs w:val="32"/>
        </w:rPr>
        <w:t>2.</w:t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>ร่างพระราชบัญญัติยกเลิกกฎหมายบางฉบับที่หมดความจำเป็นหรือซ้ำซ้อนกับ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/>
          <w:sz w:val="32"/>
          <w:szCs w:val="32"/>
          <w:cs/>
        </w:rPr>
        <w:t>กฎหมายอื่น (ฉบับที่ ..) พ.ศ. ....</w:t>
      </w:r>
    </w:p>
    <w:p w:rsidR="00715845" w:rsidRPr="00715845" w:rsidRDefault="00522D76" w:rsidP="00715845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845" w:rsidRPr="00715845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="00715845" w:rsidRPr="007158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15845" w:rsidRPr="007158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5845" w:rsidRPr="007158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ร่างพระราชบัญญัติลิขสิทธิ์ (ฉบับที่ ..) พ.ศ. .... (ในส่วนที่เกี่ยวกับข้อยกเว้นการ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5845" w:rsidRPr="007158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ละเมิดลิขสิทธิ์สำหรับคนพิการ) เพื่อรองรับการเข้าเป็นภาคีสนธิสัญญามาร์ราเคช</w:t>
      </w:r>
    </w:p>
    <w:p w:rsidR="00522D76" w:rsidRDefault="00522D76" w:rsidP="0071584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715845">
        <w:rPr>
          <w:rFonts w:ascii="TH SarabunPSK" w:hAnsi="TH SarabunPSK" w:cs="TH SarabunPSK"/>
          <w:sz w:val="32"/>
          <w:szCs w:val="32"/>
        </w:rPr>
        <w:t>4.</w:t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ออกตามความในพระราชบัญญัติจราจร</w:t>
      </w:r>
    </w:p>
    <w:p w:rsidR="00715845" w:rsidRPr="00715845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ทางบก พ.ศ. 2522 (การกำหนดปริมาณแอลกอฮอล์ในเลือดที่เหมาะสม) </w:t>
      </w:r>
    </w:p>
    <w:p w:rsidR="00715845" w:rsidRPr="00715845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715845">
        <w:rPr>
          <w:rFonts w:ascii="TH SarabunPSK" w:hAnsi="TH SarabunPSK" w:cs="TH SarabunPSK"/>
          <w:sz w:val="32"/>
          <w:szCs w:val="32"/>
        </w:rPr>
        <w:t>5.</w:t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ร่างกฎกระทรวงภาชนะบรรจุก๊าซปิโตรเลียมเหลว พ.ศ. .... </w:t>
      </w:r>
    </w:p>
    <w:p w:rsidR="00715845" w:rsidRPr="00715845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715845">
        <w:rPr>
          <w:rFonts w:ascii="TH SarabunPSK" w:hAnsi="TH SarabunPSK" w:cs="TH SarabunPSK"/>
          <w:sz w:val="32"/>
          <w:szCs w:val="32"/>
        </w:rPr>
        <w:t>6.</w:t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ร่างกฎกระทรวงกำหนดอัตราค่าธรรมเนียมเกี่ยวกับการใช้พลังงานนิวเคลียร์และ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รังสี พ.ศ. .... </w:t>
      </w:r>
    </w:p>
    <w:p w:rsidR="00715845" w:rsidRPr="00715845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ร่างกฎกระทรวงกำหนดหลักเกณฑ์และวิธีการใช้อุปกรณ์อิเล็กทรอนิกส์หรือ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sz w:val="32"/>
          <w:szCs w:val="32"/>
          <w:cs/>
        </w:rPr>
        <w:t xml:space="preserve">อุปกรณ์อื่นใดในการติดตามตัวผู้ถูกคุมความประพฤติ พ.ศ. .... </w:t>
      </w:r>
    </w:p>
    <w:p w:rsidR="00715845" w:rsidRPr="00715845" w:rsidRDefault="00522D76" w:rsidP="00715845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i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i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i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i/>
          <w:sz w:val="32"/>
          <w:szCs w:val="32"/>
          <w:cs/>
        </w:rPr>
        <w:t>การยกเว้นรัษฎากร (มาตรการภาษีเพื่อช่วยเหลือและฟื้นฟูผู้ได้รับผลกระทบ</w:t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715845" w:rsidRPr="00715845">
        <w:rPr>
          <w:rFonts w:ascii="TH SarabunPSK" w:hAnsi="TH SarabunPSK" w:cs="TH SarabunPSK" w:hint="cs"/>
          <w:i/>
          <w:sz w:val="32"/>
          <w:szCs w:val="32"/>
          <w:cs/>
        </w:rPr>
        <w:t xml:space="preserve">อุทกภัยในภาคใต้) </w:t>
      </w:r>
    </w:p>
    <w:p w:rsidR="00715845" w:rsidRPr="00562FCD" w:rsidRDefault="00715845" w:rsidP="00715845">
      <w:pPr>
        <w:spacing w:line="320" w:lineRule="exact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15845" w:rsidRPr="00CD1FE9" w:rsidTr="00522D76">
        <w:tc>
          <w:tcPr>
            <w:tcW w:w="9820" w:type="dxa"/>
          </w:tcPr>
          <w:p w:rsidR="00715845" w:rsidRPr="00CD1FE9" w:rsidRDefault="00715845" w:rsidP="00522D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15845" w:rsidRDefault="00715845" w:rsidP="00715845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9.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การดำเนินการตามมติคณะกรรมการพืชน้ำมันและน้ำมันพืช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10.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ขอเพิ่มกรอบอัตรากำลังข้าราชการ (กระทรวงแรงงาน) 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11.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ฉุกเฉินวิกฤต</w:t>
      </w:r>
    </w:p>
    <w:p w:rsidR="00522D76" w:rsidRDefault="00522D76" w:rsidP="00715845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12.</w:t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ยุทธศาสตร์การพัฒนาบุคลากรด้านโลจิสติกส์และซัพพลายเชน 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>ปี พ.ศ. 2560-2564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13.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(ร่าง)  แผนปฏิบัติการจัดการความหลากหลายทางชีวภาพ  พ.ศ. 2560 </w:t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>–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14.</w:t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การเตรียมการป้องกันและแก้ไขปัญหาภัยแล้ง ปี 2560 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15.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การเป็นเจ้าภาพจัดการแข่งขันวิทยาศาสตร์โลกและอวกาศโอลิมปิกระหว่าง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ประเทศครั้งที่ 12 ในประเทศไทย พ.ศ. 2561 </w:t>
      </w:r>
    </w:p>
    <w:p w:rsidR="00715845" w:rsidRDefault="00715845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2D76" w:rsidRDefault="00522D76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2D76" w:rsidRDefault="00522D76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2D76" w:rsidRDefault="00522D76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2D76" w:rsidRPr="00CD1FE9" w:rsidRDefault="00522D76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15845" w:rsidRPr="00CD1FE9" w:rsidTr="00522D76">
        <w:tc>
          <w:tcPr>
            <w:tcW w:w="9820" w:type="dxa"/>
          </w:tcPr>
          <w:p w:rsidR="00715845" w:rsidRPr="00CD1FE9" w:rsidRDefault="00715845" w:rsidP="00522D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15845" w:rsidRPr="00C65FFF" w:rsidRDefault="00715845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16.</w:t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21F0">
        <w:rPr>
          <w:rFonts w:ascii="TH SarabunPSK" w:hAnsi="TH SarabunPSK" w:cs="TH SarabunPSK"/>
          <w:sz w:val="32"/>
          <w:szCs w:val="32"/>
          <w:cs/>
        </w:rPr>
        <w:t>ขอความเห็นชอบการเข้า</w:t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>เป็นภาคีสนธิสัญญามาร์ราเคช ภายใต้มาตรา 23 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(ฉบับชั่วคราว) พ.ศ. 2557</w:t>
      </w:r>
    </w:p>
    <w:p w:rsidR="00715845" w:rsidRPr="00522D76" w:rsidRDefault="00522D76" w:rsidP="00715845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</w:rPr>
        <w:t>17.</w:t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ขออนุมัติลงนามความตกลงระหว่างรัฐบาลแห่งราชอาณาจักรไทยและรัฐบาลแห่ง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รัฐอิสราเอลว่าด้วยความร่วมมือด้านการเกษตร</w:t>
      </w:r>
    </w:p>
    <w:p w:rsidR="00715845" w:rsidRPr="00522D76" w:rsidRDefault="00522D76" w:rsidP="00715845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</w:rPr>
        <w:t>18.</w:t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ขออนุมัติการจัดทำและลงนามร่างบันทึกความเข้าใจว่าด้วยการดำเนินการตาม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ความตกลงว่าด้วยการขนส่งข้ามพรมแดนในอนุภูมิภาคลุ่มแม่น้ำโขงในระยะแรก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พิธีสาร 2 การกำหนดที่ทำการพรมแดน (</w:t>
      </w:r>
      <w:r w:rsidR="00715845" w:rsidRPr="00522D76">
        <w:rPr>
          <w:rFonts w:ascii="TH SarabunPSK" w:hAnsi="TH SarabunPSK" w:cs="TH SarabunPSK"/>
          <w:sz w:val="32"/>
          <w:szCs w:val="32"/>
        </w:rPr>
        <w:t>Designation of Frontier Posts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)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ภาคผนวก ที่ทำการพรมแดนในระยะเริ่มต้น ภายใต้กรอบความตกลงอาเซียนว่า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ด้วยการอำนวยความสะดวกในการขนส่งสินค้าผ่านแดน (</w:t>
      </w:r>
      <w:r w:rsidR="00715845" w:rsidRPr="00522D76">
        <w:rPr>
          <w:rFonts w:ascii="TH SarabunPSK" w:hAnsi="TH SarabunPSK" w:cs="TH SarabunPSK"/>
          <w:sz w:val="32"/>
          <w:szCs w:val="32"/>
        </w:rPr>
        <w:t xml:space="preserve">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 xml:space="preserve">FrameworkAgreement on the Facilitation of Goods in Transit: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15845" w:rsidRPr="00522D76">
        <w:rPr>
          <w:rFonts w:ascii="TH SarabunPSK" w:hAnsi="TH SarabunPSK" w:cs="TH SarabunPSK"/>
          <w:sz w:val="32"/>
          <w:szCs w:val="32"/>
        </w:rPr>
        <w:t>AFAFGIT</w:t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5845" w:rsidRPr="00522D76" w:rsidRDefault="00522D76" w:rsidP="007158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บันทึกความเข้าใจระหว่างรัฐบาลแห่งราชอาณาจักรไทยกับรัฐบาลแห่งสาธารณรัฐ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อินเดียว่าด้วยความร่วมมือในการควบคุมยาเสพติด วัตถุที่ออกฤทธิ์ต่อจิตและ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ประสาท สารตั้งต้นและเคมีภัณฑ์ และการใช้ยาในทางที่ผิด</w:t>
      </w:r>
    </w:p>
    <w:p w:rsidR="00715845" w:rsidRPr="00522D76" w:rsidRDefault="00522D76" w:rsidP="00715845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21.</w:t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การเสนอชื่อสำนักงานการตรวจเงินแผ่นดินเข้ารับการคัดเลือกเป็นคณะกรรมการ</w:t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 w:rsidR="002440A1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ผู้</w:t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ตรวจสอบภายนอกแห่งสหประชาชาติ (</w:t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United Nations</w:t>
      </w:r>
      <w:r w:rsidR="00715845" w:rsidRPr="00522D7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> </w:t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Board of Auditors</w:t>
      </w:r>
      <w:r w:rsidR="00715845" w:rsidRPr="00522D7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และผู้ตรวจสอบภายนอก (</w:t>
      </w:r>
      <w:r w:rsidR="00715845" w:rsidRPr="00522D76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External Auditor</w:t>
      </w:r>
      <w:r w:rsidR="00715845" w:rsidRPr="00522D7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) ของหน่วยงานภายใต้องค์การ</w:t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ab/>
      </w:r>
      <w:r w:rsidR="00715845" w:rsidRPr="00522D7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สหประชาชาติหรือหน่วยงานระหว่างประเทศอื่น</w:t>
      </w:r>
    </w:p>
    <w:p w:rsidR="00715845" w:rsidRPr="00522D76" w:rsidRDefault="00522D76" w:rsidP="00D84BD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4BD3" w:rsidRPr="00D84B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845" w:rsidRPr="00D84BD3">
        <w:rPr>
          <w:rFonts w:ascii="TH SarabunPSK" w:hAnsi="TH SarabunPSK" w:cs="TH SarabunPSK" w:hint="cs"/>
          <w:sz w:val="32"/>
          <w:szCs w:val="32"/>
          <w:cs/>
        </w:rPr>
        <w:t>22.</w:t>
      </w:r>
      <w:r w:rsidR="00D84BD3" w:rsidRPr="00D84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BD3" w:rsidRPr="00D84BD3">
        <w:rPr>
          <w:rFonts w:ascii="TH SarabunPSK" w:hAnsi="TH SarabunPSK" w:cs="TH SarabunPSK"/>
          <w:sz w:val="32"/>
          <w:szCs w:val="32"/>
        </w:rPr>
        <w:t xml:space="preserve"> </w:t>
      </w:r>
      <w:r w:rsidR="00D84BD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84BD3" w:rsidRPr="00D84BD3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D84BD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84BD3" w:rsidRPr="00D84BD3">
        <w:rPr>
          <w:rFonts w:ascii="TH SarabunPSK" w:hAnsi="TH SarabunPSK" w:cs="TH SarabunPSK"/>
          <w:color w:val="212121"/>
          <w:sz w:val="32"/>
          <w:szCs w:val="32"/>
          <w:cs/>
        </w:rPr>
        <w:t>การเสนอโขนและนวดไทย เป็นรายการตัวแทนมรดกวัฒนธรรมที่จับต้องไม่ได้ของ</w:t>
      </w:r>
      <w:r w:rsidR="00D84BD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84BD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D84BD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84BD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D84BD3" w:rsidRPr="00D84BD3">
        <w:rPr>
          <w:rFonts w:ascii="TH SarabunPSK" w:hAnsi="TH SarabunPSK" w:cs="TH SarabunPSK"/>
          <w:color w:val="212121"/>
          <w:sz w:val="32"/>
          <w:szCs w:val="32"/>
          <w:cs/>
        </w:rPr>
        <w:t>มนุษยชาติต่อยูเนสโก</w:t>
      </w:r>
    </w:p>
    <w:p w:rsidR="00715845" w:rsidRPr="00522D76" w:rsidRDefault="00715845" w:rsidP="007158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15845" w:rsidRPr="00CD1FE9" w:rsidTr="00522D76">
        <w:tc>
          <w:tcPr>
            <w:tcW w:w="9820" w:type="dxa"/>
          </w:tcPr>
          <w:p w:rsidR="00715845" w:rsidRPr="00CD1FE9" w:rsidRDefault="00715845" w:rsidP="00522D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22D76" w:rsidRDefault="00522D76" w:rsidP="00715845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15845" w:rsidRPr="00522D76" w:rsidRDefault="00522D76" w:rsidP="00715845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715845" w:rsidRPr="00522D76" w:rsidRDefault="00522D76" w:rsidP="00715845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การเปิดสถานกงสุลกิตติมศักดิ์สหรัฐเม็กซิโกประจำจังหวัดระยองและการแต่งตั้ง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นายอัศวิน เตชะเจริญวิกุล ให้ดำรงตำแหน่ง กงสุลกิตติมศักดิ์สหรัฐเม็กซิโกประจำ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จังหวัดระยอง (กระทรวงการต่างประเทศ) </w:t>
      </w:r>
    </w:p>
    <w:p w:rsidR="00715845" w:rsidRPr="00522D76" w:rsidRDefault="00522D76" w:rsidP="00715845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การแต่งตั้งโฆษกกระทรวงแรงงานและรองโฆษกกระทรวงแรงงาน (ฝ่ายข้าราชการ</w:t>
      </w:r>
      <w:r w:rsidR="00485300">
        <w:rPr>
          <w:rFonts w:ascii="TH SarabunPSK" w:hAnsi="TH SarabunPSK" w:cs="TH SarabunPSK"/>
          <w:sz w:val="32"/>
          <w:szCs w:val="32"/>
          <w:cs/>
        </w:rPr>
        <w:tab/>
      </w:r>
      <w:r w:rsidR="00485300">
        <w:rPr>
          <w:rFonts w:ascii="TH SarabunPSK" w:hAnsi="TH SarabunPSK" w:cs="TH SarabunPSK" w:hint="cs"/>
          <w:sz w:val="32"/>
          <w:szCs w:val="32"/>
          <w:cs/>
        </w:rPr>
        <w:tab/>
      </w:r>
      <w:r w:rsidR="00485300">
        <w:rPr>
          <w:rFonts w:ascii="TH SarabunPSK" w:hAnsi="TH SarabunPSK" w:cs="TH SarabunPSK"/>
          <w:sz w:val="32"/>
          <w:szCs w:val="32"/>
          <w:cs/>
        </w:rPr>
        <w:tab/>
      </w:r>
      <w:r w:rsidR="00485300"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ประจำ) </w:t>
      </w:r>
    </w:p>
    <w:p w:rsidR="00715845" w:rsidRPr="00522D76" w:rsidRDefault="00485300" w:rsidP="0071584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การแต่งตั้งกรรมการอื่นในคณะกรรมการปฏิรูปที่ดินเพื่อเกษตรกรรม</w:t>
      </w:r>
    </w:p>
    <w:p w:rsidR="00715845" w:rsidRPr="00522D76" w:rsidRDefault="00485300" w:rsidP="0071584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แต่งตั้งกรรมการผู้ทรงคุณวุฒิในคณะกรรมการบริหารสำนักงานพัฒนาการวิจัย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การเกษตร </w:t>
      </w:r>
    </w:p>
    <w:p w:rsidR="00715845" w:rsidRPr="00522D76" w:rsidRDefault="00485300" w:rsidP="0071584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5845" w:rsidRPr="00522D76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การแต่งตั้งกรรมการผู้ทรงคุณวุฒิในคณะกรรมการมาตรวิทยาแห่งชาติ </w:t>
      </w:r>
    </w:p>
    <w:p w:rsidR="00715845" w:rsidRPr="00522D76" w:rsidRDefault="00715845" w:rsidP="00715845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8693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22D76">
        <w:tc>
          <w:tcPr>
            <w:tcW w:w="9820" w:type="dxa"/>
          </w:tcPr>
          <w:p w:rsidR="0088693F" w:rsidRPr="00CD1FE9" w:rsidRDefault="0088693F" w:rsidP="00522D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3B4EAA" w:rsidRDefault="008F3485" w:rsidP="00623C8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23C81"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ปรับปรุงแก้ไขกฎหมายเพื่อขยายขอบเขตการทำธุรกิจและแก้ไขข้อขัดข้องในการดำเนินกิจการของธนาคารอาคารสงเคราะห์  (ร่างกฎหมาย รวม 3 ฉบับ)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คณะรัฐมนตรีมีมติอนุมัติและรับทราบตามที่กระทรวงการคลัง (กค.) เสนอ  ดังนี้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อนุมัติหลักการร่างพระราชบัญญัติธนาคารอาคารอาคารสงเคราะห์ (ฉบับที่ ..) พ.ศ. ....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623C81" w:rsidRPr="003B4EAA" w:rsidRDefault="00623C81" w:rsidP="00623C81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อนุมัติหลักการร่างพระราชกฤษฎีกากำหนดกิจการอันพึงเป็นงานธนาคารของอาคารสงเคราะห์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(ฉบับที่ ..) พ.ศ. ....  และให้ส่งสำนักงานคณะกรรมการกฤษฎีกาตรวจพิจารณา โดยให้รับความเห็นของ</w:t>
      </w:r>
      <w:r w:rsidR="003B2CF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ธนาคารแห่งประเทศไทยไปประกอบไปการพิจารณาด้วย แล้วดำเนินการต่อไปได้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B4EAA">
        <w:rPr>
          <w:rFonts w:ascii="TH SarabunPSK" w:hAnsi="TH SarabunPSK" w:cs="TH SarabunPSK"/>
          <w:sz w:val="32"/>
          <w:szCs w:val="32"/>
          <w:cs/>
        </w:rPr>
        <w:t>อนุมัติหลักการร่างกฎกระทรวง ฉบับที่ .. (พ.ศ. ....) ออกตามความในพระราชบัญญัติ</w:t>
      </w:r>
      <w:r w:rsidR="003B2CF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ธนาคารอาคารสงเคราะห์ พ.ศ. 2496 และให้ส่งสำนักงานคณะกรรมการกฤษฎีกาตรวจพิจารณา แล้วดำเนินการต่อไปได้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สาระสำคัญของร่างกฎหมาย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ร่างพระราชบัญญัติธนาคารอาคารอาคารสงเคราะห์ (ฉบับที่ ..) พ.ศ. .... </w:t>
      </w:r>
    </w:p>
    <w:p w:rsidR="002440A1" w:rsidRDefault="00623C81" w:rsidP="005C7373">
      <w:pPr>
        <w:pStyle w:val="afd"/>
        <w:numPr>
          <w:ilvl w:val="1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แก้ไขวัตถุประสงค์ของ ธอส. ให้รองรับการให้สินเชื่อเพื่อผู้สูงอายุ </w:t>
      </w:r>
      <w:r w:rsidRPr="003B4EAA">
        <w:rPr>
          <w:rFonts w:ascii="TH SarabunPSK" w:hAnsi="TH SarabunPSK" w:cs="TH SarabunPSK"/>
          <w:sz w:val="32"/>
          <w:szCs w:val="32"/>
        </w:rPr>
        <w:t xml:space="preserve">(Reverse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40A1">
        <w:rPr>
          <w:rFonts w:ascii="TH SarabunPSK" w:hAnsi="TH SarabunPSK" w:cs="TH SarabunPSK"/>
          <w:sz w:val="32"/>
          <w:szCs w:val="32"/>
        </w:rPr>
        <w:t>Mortgage</w:t>
      </w:r>
      <w:r w:rsidR="002440A1">
        <w:rPr>
          <w:rFonts w:ascii="TH SarabunPSK" w:hAnsi="TH SarabunPSK" w:cs="TH SarabunPSK"/>
          <w:sz w:val="32"/>
          <w:szCs w:val="32"/>
        </w:rPr>
        <w:t xml:space="preserve"> </w:t>
      </w:r>
      <w:r w:rsidRPr="003B4EAA">
        <w:rPr>
          <w:rFonts w:ascii="TH SarabunPSK" w:hAnsi="TH SarabunPSK" w:cs="TH SarabunPSK"/>
          <w:sz w:val="32"/>
          <w:szCs w:val="32"/>
        </w:rPr>
        <w:t>:RM)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ซึ่งมีลักษณะคล้ายกับสินเชื่อที่อยู่อาศัยแต่มีรูปแบบในทางตรงกันข้าม โดย </w:t>
      </w:r>
      <w:r w:rsidRPr="003B4EAA">
        <w:rPr>
          <w:rFonts w:ascii="TH SarabunPSK" w:hAnsi="TH SarabunPSK" w:cs="TH SarabunPSK"/>
          <w:sz w:val="32"/>
          <w:szCs w:val="32"/>
        </w:rPr>
        <w:t>RM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จะเป็นผลิตภัณฑ์ทางการเงินที่ผู้กู้จำนองที่อยู่อาศัยซึ่งปลอดภาระไว้เป็นหลักประกันกับสถาบันการเงินเพื่อขอรับเงินเป็นงวด ๆ ตามที่ตกลงกันเอาไว้ ซึ่งจะช่วยส่งเสริมการพัฒนาคุณภาพชีวิตของกลุ่มผู้สูงอายุที่มีที่อยู่อาศัยเป็นของตนเอง และรองรับการเปลี่ยนแปลงเชิงโครงสร้างของประชากรในอนาคต ซึ่งปัจจุบัน ธอส. ไม่สามารถให้บริการ </w:t>
      </w:r>
      <w:r w:rsidRPr="003B4EAA">
        <w:rPr>
          <w:rFonts w:ascii="TH SarabunPSK" w:hAnsi="TH SarabunPSK" w:cs="TH SarabunPSK"/>
          <w:sz w:val="32"/>
          <w:szCs w:val="32"/>
        </w:rPr>
        <w:t>RM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เนื่องจากไม่อยู่ภายใต้วัตถุประสงค์ในการสนับสนุนให้ประชาชนมีที่อยู่อาศัย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3B4EAA">
        <w:rPr>
          <w:rFonts w:ascii="TH SarabunPSK" w:hAnsi="TH SarabunPSK" w:cs="TH SarabunPSK"/>
          <w:sz w:val="32"/>
          <w:szCs w:val="32"/>
          <w:cs/>
        </w:rPr>
        <w:t>แก้ไขปรับปรุงองค์ประกอบของคณะกร</w:t>
      </w:r>
      <w:r>
        <w:rPr>
          <w:rFonts w:ascii="TH SarabunPSK" w:hAnsi="TH SarabunPSK" w:cs="TH SarabunPSK"/>
          <w:sz w:val="32"/>
          <w:szCs w:val="32"/>
          <w:cs/>
        </w:rPr>
        <w:t>รมการ ธอส.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จากผู้ว่าการการเคหะแห่งชาติ  เป็นผู้แทนจากกระทรวงการพัฒนาสังคมและความมั่นคงของมนุษย์ ซึ่งเป็นหน่วยงานกำกับดูแลการเคหะแห่งชาติ เพื่อป้องกันปัญหาความขัดแย้งทางผลประโยชน์ เนื่องจากการเคหะแห่งชาติมีการประกอบธุรกิจที่คล้ายคลึงกับ ธอส.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3B4EAA">
        <w:rPr>
          <w:rFonts w:ascii="TH SarabunPSK" w:hAnsi="TH SarabunPSK" w:cs="TH SarabunPSK"/>
          <w:sz w:val="32"/>
          <w:szCs w:val="32"/>
          <w:cs/>
        </w:rPr>
        <w:t>แก้ไขอำนาจในการแต่งตั้งและถอดถอนกรรมการผู้จัดการจากปัจจุบันที่เป็นอำนาจของ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คณะรัฐมนตรี  โดยแก้ไขให้เป็นอำนาจของคณะกรรมการ ธอส. โดยความเห็นชอบของรัฐมนตรี</w:t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ว่าการกระทรวงการคลัง เพื่อให้สอดคล้องกับสถาบันการเงินเฉพาะกิจอื่น เช่น  ธนาคารออมสิน  ธนาคารเพื่อการเกษตรและสหกรณ์การเกษตร เป็นต้น </w:t>
      </w:r>
    </w:p>
    <w:p w:rsidR="00623C81" w:rsidRPr="003B4EAA" w:rsidRDefault="00623C81" w:rsidP="005C7373">
      <w:pPr>
        <w:pStyle w:val="afd"/>
        <w:numPr>
          <w:ilvl w:val="1"/>
          <w:numId w:val="2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แก้ไขเพิ่มเติมบทเร่งรัดในการแต่งตั้งประธานกรรมการหรือกรรมการในกรณีที่ประธาน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กรรมการหรือกรรมการพ้นจากตำแหน่งก่อนครบวาระ รวมทั้งปรับปรุงข้อกำหนดเกี่ยวกับการประชุมคณะกรรมการ ธอส. ในกรณีที่ประธานกรรมการหรือกรรมการว่างลง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แก้ไขเพิ่มเติมหลักเกณฑ์การนับองค์ประชุม และการเลือกประธานในที่ประชุมในกรณีที่ตำแหน่งประธานกรรมการว่างลง ไม่อยู่ในที่ประชุม หรือไม่อาจปฏิบัติหน้าที่ได้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1.6 </w:t>
      </w:r>
      <w:r w:rsidRPr="003B4EAA">
        <w:rPr>
          <w:rFonts w:ascii="TH SarabunPSK" w:hAnsi="TH SarabunPSK" w:cs="TH SarabunPSK"/>
          <w:sz w:val="32"/>
          <w:szCs w:val="32"/>
          <w:cs/>
        </w:rPr>
        <w:t>แก้ไขอำนาจในการวางข้อบังคับว่าด้วยระเบียบปฏิบัติของพนักงาน การวางข้อบังคับ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เกี่ยวกับการดำเนินงาน และการกำหนดอัตราเงินเดือนของพนักงานธนาคารจากปัจจุบันที่กำหนดให้ต้องได้รับ</w:t>
      </w:r>
      <w:r w:rsidR="003B2CF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ความเห็นชอบ จากรัฐมนตรีว่าการกระทรวงการคลัง  แก้ให้เป็นอำนาจของคณะกรรมกรร ธอส. เพื่อให้สอดคล้องกับสถาบันการเงินเฉพาะกิจอื่น </w:t>
      </w:r>
    </w:p>
    <w:p w:rsidR="003B2CFF" w:rsidRDefault="00623C81" w:rsidP="005C7373">
      <w:pPr>
        <w:pStyle w:val="afd"/>
        <w:numPr>
          <w:ilvl w:val="1"/>
          <w:numId w:val="3"/>
        </w:num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แก้ไขอำนาจในการออกและขายพันธบัตร หุ้นกู้ ตราสารอื่นใด การกู้ยืมเงินโดยวิธี</w:t>
      </w:r>
      <w:r w:rsidR="003B2CF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CFF">
        <w:rPr>
          <w:rFonts w:ascii="TH SarabunPSK" w:hAnsi="TH SarabunPSK" w:cs="TH SarabunPSK"/>
          <w:sz w:val="32"/>
          <w:szCs w:val="32"/>
          <w:cs/>
        </w:rPr>
        <w:t xml:space="preserve">อื่นใด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จากปัจจุบันที่ต้องได้รับความเห็นชอบจากคณะรัฐมนตรี แก้ไขให้เป็นอำนาจของคณะกรรมการ ธอส. </w:t>
      </w:r>
    </w:p>
    <w:p w:rsidR="00623C81" w:rsidRPr="00344831" w:rsidRDefault="00623C81" w:rsidP="005C7373">
      <w:pPr>
        <w:pStyle w:val="afd"/>
        <w:numPr>
          <w:ilvl w:val="1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4831">
        <w:rPr>
          <w:rFonts w:ascii="TH SarabunPSK" w:hAnsi="TH SarabunPSK" w:cs="TH SarabunPSK"/>
          <w:sz w:val="32"/>
          <w:szCs w:val="32"/>
          <w:cs/>
        </w:rPr>
        <w:t xml:space="preserve">แก้ไขเพิ่มเจิมให้ ธอส. มีอำนาจในการออกและขยายสลากออมทรัพย์ </w:t>
      </w:r>
    </w:p>
    <w:p w:rsidR="00623C81" w:rsidRDefault="00623C81" w:rsidP="00623C81">
      <w:pPr>
        <w:pStyle w:val="afd"/>
        <w:spacing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</w:p>
    <w:p w:rsidR="002440A1" w:rsidRPr="00344831" w:rsidRDefault="002440A1" w:rsidP="00623C81">
      <w:pPr>
        <w:pStyle w:val="afd"/>
        <w:spacing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ร่างพระราชกฤษฎีกากำหนดกิจการอันพึงเป็นงานธนาคารของอาคารสงเคราะห์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 ขยายขอบเขตการทำธุรกิจโดยกำหนดให้ ธอส. สามารถประกอบธุรกิจรับประกันสินเชื่อที่อยู่อาศัย ธุรกิจประเมินมูลค่าทรัพย์สิน  ธุรกิจการรับจัดทำสัญญาและจดทะเบียนสิทธิและนิติกรรม การเป็นนายหน้าประกันวินาศภัยและประกันชีวิต และการให้บริการเงินอิเล็กทรอนิกส์</w:t>
      </w:r>
    </w:p>
    <w:p w:rsidR="00623C81" w:rsidRPr="003B4EAA" w:rsidRDefault="00623C81" w:rsidP="00623C81">
      <w:pPr>
        <w:spacing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ออกตามความในพระราชบัญญัติธนาคาร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อาคารสงเคราะห์ พ.ศ. 2496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แก้ไขขอบเขตการให้กู้ยืมเงินที่ต้องจ่ายคืนเมื่อทวงถาม โดยให้ ธอส. สามารถให้กู้ยืมเงินแก่สถาบันการเงินเฉพาะกิจได้ด้วย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แก้ไขเงื่อนไขการซื้อตั๋วเงินหรือตราสารเปลี่ยนมือ โดยให้ ธอส. สามารถซื้อตั๋วเงินหรือตราสารเปลี่ยนมือได้โดยไม่มีข้อจำกัดในเรื่องอายุของตั๋วเงินหรือตราสารเปลี่ยนมือ 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3.3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แก้ไขอำนาจในการซื้อหรือรับโอน การขายหรือจำหน่ายสินทรัพย์ประเภทสินเชื่อที่อยู่อาศัย โดยให้เป็นอำนาจของ ธอส.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3B4EAA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23C81"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ร่างพระราชบัญญัติยกเลิกกฎหมายบางฉบับที่หมดความจำเป็นหรือซ้ำซ้อนกับกฎหมายอื่น (ฉบับที่ ..) พ.ศ. ....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ยกเลิกกฎหมายบางฉบับที่หมดความจำเป็นหรือซ้ำซ้อนกับกฎหมายอื่น (ฉบับที่ ..) พ.ศ. ....ตามที่สำนักงานคณะกรรมการกฤษฎีกา (สคก.) เสนอ แล้วส่งให้คณะกรรมการประสานงานสภานิติบัญญัติแห่งชาติพิจารณา ก่อนเสนอสภานิติบัญญัตติแห่งชาติต่อไป 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 เป็นการกำหนดให้ยกเลิกกฎหมายที่หมดความจำเป็นหรือซ้ำซ้อนกับกฎหมายอื่นเพิ่มเติม รวม 3 ฉบับ ได้แก่  1. พระราชบัญญัติปันส่วนน้ำมันเชื้อเพลิง พุทธศักราช 2483             2. พระราชบัญญัติควบคุมแร่ดีบุก พ.ศ. 2514  3. พระราชบัญญัติการประกอบอาชีพงานก่อสร้าง พ.ศ. 2522 และพระราชบัญญัติการประกอบอาชีพงานก่อสร้าง (ฉบับที่ 2) พ.ศ. 2524  </w:t>
      </w:r>
    </w:p>
    <w:p w:rsidR="00623C81" w:rsidRDefault="00623C81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3C81" w:rsidRPr="00301748" w:rsidRDefault="008F3485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ร่างพระราชบัญญัติลิขสิทธิ์ (ฉบับที่ ..) พ.ศ. .... (ในส่วนที่เกี่ยวกับข้อยกเว้นการละเมิดลิขสิทธิ์สำหรับคนพิการ) เพื่อรองรับการเข้าเป็นภาคีสนธิสัญญามาร์ราเคช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คณะรัฐมนตรีมีมติอนุมัติหลักการร่างพระราชบัญญัติลิขสิทธิ์ (ฉบับที่ ..) พ.ศ. .... (ในส่วนที่เกี่ยวกับข้อยกเว้นการละเมิดลิขสิทธิ์สำหรับคนพิการ) เพื่อรองรับการเข้าเป็นภาคีสนธิสัญญามาร์ราเคช ตามที่กระทรวงพาณิชย์ (พณ.) เสนอ และให้ส่งสำนักงานกรรมการกฤษฎีกาตรวจพิจารณา แล้วส่งให้คณะกรรมการประสานงาน</w:t>
      </w:r>
      <w:r w:rsidR="003B2C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เมื่อสภานิติบัญญัติแห่งชาติได้ให้ความเห็นชอบสนธิสัญญามาร์ราเคช ตามที่กระทรวงการพัฒนาสังคมและความมั่นคงของมนุษย์เสนอแล้ว และให้ พณ. 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          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        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กำหนดให้ยกเลิกบทบัญญัติเกี่ยวกับข้อยกเว้นการละเมิดลิขสิทธิ์เพื่อประโยชน์ของคนพิการทางการเห็น คนพิการทางการได้ยิน คนพิการทางสติปัญญา คนพิการทางการเรียนรู้หรือความบกพร่องอื่นตามที่กำหนดในกฎกระทรวง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 2. 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กำหนดให้องค์กรผู้จัดทำสามารถทำซ้ำหรือดัดแปลง ซึ่งงานอันมีลิขสิทธิ์ที่นำออกโฆษณาหรือเผยแพร่ต่อสาธารณชนแล้ว โดยความยินยอมของเจ้าของลิขสิทธิ์ และให้องค์กรผู้จัดทำเผยแพร่สำเนางานอันมีลิขสิทธิ์เพื่อประโยชน์ของคนพิการได้ หากเป็นการกระทำเพื่อประโยชน์ของคนพิการทางการเห็น คนพิการทางการ</w:t>
      </w:r>
      <w:r w:rsidR="002440A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ได้ยิน คนพิการทางสติปัญญา คนพิการทางการเรียนรู้หรือความบกพร่องอื่นตามที่กำหนดในกฎกระทรวง ซึ่งจะต้องไม่เป็นการกระทำเพื่อหากำไร และต้องไม่ขัดต่อการแสวงหาประโยชน์จากงานอันมีลิขสิทธิ์ตามปกติของเจ้าของลิขสิทธิ์ และไม่กระทบกระเทือนถึงสิทธิอันชอบด้วยกฎหมายของเจ้าของลิขสิทธิ์เกินสมควร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กำหนดรูปแบบของการทำซ้ำหรือดัดแปลง องค์กรผู้จัดทำ หลักเกณฑ์และวิธีการดำเนินการ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เพื่อทำซ้ำ ดัดแปลง หรือเผยแพร่ต่อสาธารณชน ให้เป็นไปตามที่รัฐมนตรีประกาศกำหนดในราชกิจจานุเบกษา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 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กำหนดให้ข้อยกเว้นการละเมิดลิขสิทธิ์เพื่อประโยชน์ของคนพิการนี้ใช้บังคับกับสิทธิของนักแสดงด้วย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562FCD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ออกตามความในพระราชบัญญัติจราจรทางบก พ.ศ. 2522 </w:t>
      </w:r>
      <w:r w:rsidR="002440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(การกำหนดปริมาณแอลกอฮอล์ในเลือดที่เหมาะสม)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ออกตามความในพระราชบัญญัติจราจรทางบก พ.ศ. 2522 (การกำหนดปริมาณแอลกอฮอล์ในเลือดที่เหมาะสม) ตามที่สำนักงานตำรวจแห่งชาติเสนอ และให้ส่งสำนักงานคณะกรรมการกฤษฎีกาตรวจพิจารณาแล้วดำเนินการต่อไปได้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>แก้ไขเพิ่มเติมกฎกระทรวง ฉบับที่ 16 (พ.ศ. 2537) ออกตามความในพระราชบัญญัติจราจรทางบก พ.ศ. 2522 เพื่อปรับปรุงเกณฑ์ปริมาณแอลกอฮอล์ในเลือด ที่ให้ถือว่าเมาสุราในขณะขับรถ สำหรับผู้ขับขี่ซึ่งมีอายุ</w:t>
      </w:r>
      <w:r w:rsidR="003B2CF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ไม่ถึง 20 ปีบริบูรณ์ ผู้ขับขี่ซึ่งไม่มีใบอนุญาตขับรถ หรือผู้ขับขี่ซึ่งได้รับใบอนุญาตขับรถชั่วคราว ดังนี้ </w:t>
      </w:r>
    </w:p>
    <w:p w:rsidR="003B2CFF" w:rsidRDefault="003B2CFF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1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  <w:gridCol w:w="4704"/>
      </w:tblGrid>
      <w:tr w:rsidR="00623C81" w:rsidRPr="00562FCD" w:rsidTr="00522D76">
        <w:trPr>
          <w:trHeight w:val="252"/>
        </w:trPr>
        <w:tc>
          <w:tcPr>
            <w:tcW w:w="4710" w:type="dxa"/>
          </w:tcPr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 ฉบับที่ 16 (พ.ศ. 2537) ออกตามความใน พ.ร.บ. จราจรทางบก พ.ศ. 2522</w:t>
            </w:r>
          </w:p>
        </w:tc>
        <w:tc>
          <w:tcPr>
            <w:tcW w:w="4704" w:type="dxa"/>
          </w:tcPr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 ตามที่ ตช. เสนอ</w:t>
            </w:r>
          </w:p>
        </w:tc>
      </w:tr>
      <w:tr w:rsidR="00623C81" w:rsidRPr="00562FCD" w:rsidTr="00522D76">
        <w:trPr>
          <w:trHeight w:val="5235"/>
        </w:trPr>
        <w:tc>
          <w:tcPr>
            <w:tcW w:w="4710" w:type="dxa"/>
          </w:tcPr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6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3</w:t>
            </w: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ถ้ามีปริมาณแอลกอฮอล์ในเลือดดังต่อไปนี้ให้ถือว่าเมาสุรา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(1) กรณีตรวจวัดจากเลือด เกิน 50 มิลลิกรัมเปอร์เซ็นต์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กรณีตรวจวัดจากลมหายใจหรือปัสสาวะ ให้เทียบปริมาณแอลกอ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ฮอล์โดยใช้ปริมาณแอลกอฮอล์ในเลือด</w:t>
            </w: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เป็นเกณฑ์มาตรฐานดังนี้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(ก) กรณีตรวจวัดจากลมหายใจ ให้ใช้ค่าสัมประสิทธิ์ในการแปลงค่าเท่ากับ 2,000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(ข) กรณีตรวจวัดจากปัสสาวะ ให้ใช้ค่าสัมประสิทธิ์ในการแปลงค่าเท่ากับเศษ 1 ส่วน 1.3 </w:t>
            </w:r>
          </w:p>
        </w:tc>
        <w:tc>
          <w:tcPr>
            <w:tcW w:w="4704" w:type="dxa"/>
          </w:tcPr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ให้ยกเลิกความในข้อ 3 ของกฎกระทรวง ฉบับที่ 16 (พ.ศ. 2537) ออกตามความใน พ.ร.บ. จราจรทางบก พ.ศ. 2522 และให้ใช้ความต่อไปนี้แทน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“ข้อ 3</w:t>
            </w: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ถ้ามีปริมาณแอลกอฮอล์ในเลือดดังต่อไปนี้ ให้ถือว่าเมาสุรา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(1) กรณีตรวจวัดจากเลือด ให้ถือเกณฑ์ดังต่อไปนี้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(ก) ผู้ขับขี่ซึ่งมีอายุไม่ถึงยี่สิบปีบริบูรณ์ มีปริมาณแอลกอฮอล์เกิน 20 มิลลิกรัมเปอร์เซ็นต์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(ข) ผู้ขับขี่ซึ่งไม่มีใบอนุญาตขับรถ หรือผู้ขับขี่ซึ่งได้รับใบอนุญาตขับรถชั่วคราวมีปริมาณแอลกอฮอล์เกิน 20 มิลลิกรัมเปอร์เซ็นต์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(ค) บุคคลอื่นนอกจาก (ก) และ (ข) มีปริมาณแอลกอฮอล์เกิน 50 มิลลิกรัมเปอร์เซ็นต์ 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(2) กรณีตรวจวัดจากลมหายใจหรือปัสสาวะ ให้เทียบปริมาณแอลกอ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ฮอล์โดยใช้ปริมาณแอลกอฮอล์ในเลือด</w:t>
            </w: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เป็นเกณฑ์มาตรฐานดังนี้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(ก) กรณีตรวจวัดจากลมหายใจ ให้ใช้ค่าสัมประสิทธิ์ในการแปลงค่าเท่ากับ 2,000 </w:t>
            </w:r>
          </w:p>
          <w:p w:rsidR="00623C81" w:rsidRPr="00562FCD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(ข) กรณีตรวจวัดจากปัสสาวะให้ใช้ค่าสัมประสิทธิ์ในการแปลงค่าเท่ากับเศษ 1 ส่วน 1.3” </w:t>
            </w:r>
          </w:p>
        </w:tc>
      </w:tr>
    </w:tbl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3C81" w:rsidRPr="00562FCD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ร่างกฎกระทรวงภาชนะบรรจุก๊าซปิโตรเลียมเหลว พ.ศ. ....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คณะรัฐมนตรีมีมติเห็นชอบร่างกฎกระทรวงภาชนะบรรจุก๊าซปิโตรเลียมเหลว พ.ศ. ....  ที่สำนักงานคณะกรรมการกฤษฎีกาตรวจพิจารณาแล้ว ตามที่กระทรวงพลังงาน</w:t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 (พน.)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>เสนอ และให้ดำเนินการต่อไปได้ และมอบหมายให้</w:t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 พน.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กำหนดให้กฎกระทรวงนี้ใช้บังคับเมื่อพ้นกำหนด 180 วัน นับแต่วันประกาศในราชกิจจานุเบกษา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กำหนดประเภทของภาชนะบรรจุก๊าซปิโตรเลียมเหลว โดยแบ่งเป็น 5 ประเภท ได้แก่ กระป๋องก๊าซปิโตรเลียมเหลว ถังก๊าซปิโตรเลียมเหลวหุงต้ม ถังก๊าซปิโตรเลียมเหลวรถยนต์ ถังเก็บและจ่ายก๊าซปิโตรเลียมเหลว และถังขนส่งก๊าซปิโตรเลียมเหลว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กำหนดลักษณะของภาชนะบรรจุก๊าซปิโตรเลียมเหลว ทั้ง 5 ประเภท โดยกำหนดลักษณะของกระป๋องก๊าซปิโตรเลียมเหลวและถังก๊าซปิโตรเลียมเหลวหุงต้มต้องเป็นไปตามมาตรฐานผลิตภัณฑ์อุตสาหกรรมตามกฎหมายว่าด้วยมาตรฐานผลิตภัณฑ์อุตสาหกรรม กำหนดลักษณะของถังก๊าซปิโตรเลียมเหลวรถยนต์ต้องเป็นไปตามกฎหมายว่าด้วยรถยนต์และกฎหมายว่าด้วยการขนส่งทางบก กำหนดลักษณะถังเก็บและจ่ายก๊าซปิโตรเลียมเหลว และถังขนส่งก๊าซปิโตรเลียมเหลวต้องเป็นไปตามมาตรฐานที่ได้กำหนดไว้ในร่างกฎกระทรวงนี้ 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กำหนดหลักเกณฑ์การทดสอบและตรวจสอบภาชนะบรรจุก๊าซปิโตรเลียมเหลว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กำหนดข้อห้ามการใช้ถังเก็บและจ่ายก๊าซปิโตรเลียมเหลวหรือถังขนส่งก๊าซปิโตรเลียมเหลว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กำหนดบทเฉพาะกาล ให้ภาชนะบรรจุก๊าซปิโตรเลียมเหลวที่มีอยู่ก่อนวันที่กฎกระทรวงนี้ใช้บังคับและมีลักษณะถูกต้อง ได้รับยกเว้นไม่ต้องปฏิบัติตามข้อกำหนดที่ได้กำหนดไว้ในร่างกฎกระทรวงนี้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562FCD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ร่างกฎกระทรวงกำหนดอัตราค่าธรรมเนียมเกี่ยวกับการใช้พลังงานนิวเคลียร์และรังสี พ.ศ. ....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ธรรมเนียมเกี่ยวกับการใช้พลังงานนิวเคลียร์และรังสี พ.ศ. .... ตามที่กระทรวงวิทยาศาสตร์และเทคโนโลยี</w:t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 (วท.)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 วท.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กระทรวงทรัพยากรธรรมชาติและสิ่งแวดล้อ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กำหนดอัตราค่าธรรมเนียมสำหรับผู้ขอรับใบอนุญาตใช้พลังงานนิวเคลียร์และรังสี และยกเว้นค่าธรรมเนียมสำหรับผู้ขอรับใบอนุญาตที่เป็นหน่วยงานของรัฐ ตามพระราชบัญญัติพลังงานนิวเคลียร์เพื่อสันติ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562FCD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กำหนดหลักเกณฑ์และวิธีการใช้อุปกรณ์อิเล็กทรอนิกส์หรืออุปกรณ์อื่นใดในการติดตามตัวผู้ถูกคุมความประพฤติ พ.ศ. ....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และวิธีการใช้อุปกรณ์อิเล็กทรอนิกส์หรืออุปกรณ์อื่นใดในการติดตามตัวผู้ถูกคุมความประพฤติ พ.ศ. .... ตามที่กระทรวงยุติธรรม</w:t>
      </w:r>
      <w:r w:rsidR="002440A1">
        <w:rPr>
          <w:rFonts w:ascii="TH SarabunPSK" w:hAnsi="TH SarabunPSK" w:cs="TH SarabunPSK" w:hint="cs"/>
          <w:sz w:val="32"/>
          <w:szCs w:val="32"/>
          <w:cs/>
        </w:rPr>
        <w:t xml:space="preserve"> (ยธ.)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และให้ส่งสำนักงานคณะกรรมการกฤษฎีกาตรวจพิจารณาเป็นเรื่องด่วนแล้วดำเนินการต่อไปได้ และมอบหมายให้กระทรวงยุติธรรมรับความเห็นของสำนักงาน ก.พ. ไปพิจารณาดำเนินการต่อไปด้วย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กำหนดนิยามคำว่า “อุปกรณ์อิเล็กทรอนิกส์” “อุปกรณ์อื่นใด” และ “ศูนย์ควบคุมการติดตามด้วยระบบอิเล็กทรอนิกส์” เพื่อให้เกิดความชัดเจน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562FCD">
        <w:rPr>
          <w:rFonts w:ascii="TH SarabunPSK" w:hAnsi="TH SarabunPSK" w:cs="TH SarabunPSK" w:hint="cs"/>
          <w:iCs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Cs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 xml:space="preserve">2. กำหนดให้การใช้อุปกรณ์อิเล็กทรอนิกส์หรืออุปกรณ์อื่นใดในการติดตามตัวผู้ถูกคุมความประพฤติต้องเป็นไปตามเงื่อนไขการคุมความประพฤติที่ศาล หรือเจ้าพนักงานผู้มีอำนาจสั่ง ในกรณีที่ผู้ถูกคุมความประพฤติเป็นเด็กหรือเยาวชนกำหนดให้บิดามารดา ผู้ปกครอง หรือบุคคลที่เด็กหรือเยาวชนพักอาศัยอยู่ด้วย บุคคลหรือองค์กรที่รับดูแลเด็กหรือเยาวชน หรือบุคคลที่เด็กหรือเยาวชนร้องขอ เข้ามาร่วมอยู่ด้วย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  <w:t>3. กำหนดวิธีการใช้อุปกรณ์อิเล็กทรอนิกส์หรืออุปกรณ์อื่นใด ให้พนักงานคุมประพฤติเป็นผู้ดำเนินการตามวิธีการที่กำหนด เริ่มจากการปฐมนิเทศ ชี้แจงเงื่อนไข การคุมความประพฤติด้วยอุปกรณ์อิเล็กทรอนิกส์หรืออุปกรณ์อื่นใด จากนั้นทำการติดอุปกรณ์ฯ แจ้งศูนย์ควบคุมการติดตามด้วยระบบอิเล็กทรอนิกส์ ดำเนินการเปิดสัญญาณการทำงานเข้าสู่ระบบ และในระหว่างการใช้อุปกรณ์ฯ กรณีมีสัญญาณเตือนจากศูนย์ควบคุมการติดตามด้วยระบบอิเล็กทรอนิกส์ พนักงานคุมประพฤติจะเป็นผู้ตรวจสอบว่าเป็นสัญญาณเตือนอันเนื่องมาจากการจงใจฝ่าฝื</w:t>
      </w:r>
      <w:r>
        <w:rPr>
          <w:rFonts w:ascii="TH SarabunPSK" w:hAnsi="TH SarabunPSK" w:cs="TH SarabunPSK" w:hint="cs"/>
          <w:i/>
          <w:sz w:val="32"/>
          <w:szCs w:val="32"/>
          <w:cs/>
        </w:rPr>
        <w:t>นเงื่อนไขหรือไม่ หากพบว่าเป็นกรณี</w:t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 xml:space="preserve">จงใจฝ่าฝืนเงื่อนไขหรือข้อปฏิบัติ ให้พนักงานคุมประพฤติรายงานศาล </w:t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lastRenderedPageBreak/>
        <w:t xml:space="preserve">หรือเจ้าพนักงานผู้มีอำนาจโดยเร็วเพื่อมีคำสั่งต่อไป และเมื่อครบกำหนดระยะเวลาตามเงื่อนไข หรือเมื่อมีคำสั่งจากศาลหรือเจ้าพนักงานผู้มีอำนาจเพิกถอนการใช้ ให้พนักงานคุมประพฤติปลดอุปกรณ์ฯ โดยมิชักช้า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4. กำหนดให้มีศูนย์ควบคุมการติดตามด้วยระบบอิเล็กทรอนิกส์ มีหน้าที่ควบคุมดูแลระบบและการทำงานของอุปกรณ์อิเล็กทรอนิกส์หรืออุปกรณ์อื่นใด ตรวจสอบคุณภาพสัญญาณให้พร้อมใช้งานตลอดเวลา รับแจ้งข้อมูลผู้ถูกคุมความประพฤติและบันทึกลงระบบเกี่ยวกับข้อมูลส่วนบุคคล ตรวจสอบและส่งสัญญาณเตือนไปที่พนักงานคุมประพฤติ เมื่อพบหรือกรณีเป็นที่สงสัยว่าผู้ถูกคุมความประพฤติกระทำผิดเงื่อนไขการใช้อุปกรณ์แก้ไขปัญหาเมื่อระบบหรืออุปกรณ์อิเล็กทรอนิกส์หรืออุปกรณ์อื่นใดมีข้อขัดข้อง รวมทั้ง การประเมินประสิทธิภาพของระบบ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</w:p>
    <w:p w:rsidR="00623C81" w:rsidRPr="00562FCD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8.</w:t>
      </w:r>
      <w:r w:rsidR="00623C81" w:rsidRPr="00562FCD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เรื่อง ร่างกฎกระทรวง ฉบับที่ .. (พ.ศ. ....) ออกตามความในประมวลรัษฎากร ว่าด้วยการยกเว้นรัษฎากร (มาตรการภาษีเพื่อช่วยเหลือและฟื้นฟูผู้ได้รับผลกระทบอุทกภัยในภาคใต้)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คณะรัฐมนตรีมีมติเห็นชอบร่างกฎกระทรวง ฉบับที่ .. (พ.ศ. ....) ออกตามความในประมวลรัษฎากร ว่าด้วยการยกเว้นรัษฎากร (มาตรการภาษีเพื่อช่วยเหลือและฟื้นฟูผู้ได้รับผลกระทบอุทกภัยในภาคใต้) ที่สำนักงานคณะกรรมการกฤษฎีกาตรวจพิจารณาแล้วและให้ดำเนินการต่อไปได้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สาระสำคัญของร่างกฎกระทรวง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1. กำหนดให้เงินได้พึงประเมินเท่าที่ผู้มีเงินได้ซึ่งได้รับความเสียหายจากอุทกภัยได้จ่ายในระหว่างวันที่ 1 ธันวาคม พ.ศ. 2559 ถึงวันที่ 31 พฤษภาคม พ.ศ. 2560 เป็นค่าซ่อมแซมหรือค่าวัสดุหรืออุปกรณ์ในการซ่อมแซมทรัพย์สินที่ได้รับความเสียหายจากอุทกภัย เป็นเงินได้พึงประเมินที่ได้รับยกเว้นไม่ต้องรวมคำนวณเพื่อเสียภาษีเงินได้ดังต่อไปนี้ </w:t>
      </w:r>
    </w:p>
    <w:p w:rsidR="00623C81" w:rsidRPr="00562FCD" w:rsidRDefault="00623C81" w:rsidP="00623C81">
      <w:pPr>
        <w:spacing w:line="320" w:lineRule="exact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i/>
          <w:sz w:val="32"/>
          <w:szCs w:val="32"/>
          <w:cs/>
        </w:rPr>
        <w:tab/>
        <w:t>1.1 เงินได้เท่าที่จ่ายเป็นค่าซ่อมแซมหรือค่าวัสดุหรืออุปกรณ์ในการซ่อมแซมอาคารหรือทรัพย์สินที่ประกอบติดตั้งในลักษณะถาวรกับตัวอาคารหรือในที่ดินอันเป็นที่ตั้งของอาคาร หรือห้องชุดในอาคารชุดหรือทรัพย์สินที่ประกอบติดตั้งในลักษณะถาวรกับห้องชุดในอาคารชุดตามจำนวนที่จ่ายจริงแต่รวมกันทั้งหมดแล้วไม่เกินหนึ่งแสนบาท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/>
          <w:sz w:val="32"/>
          <w:szCs w:val="32"/>
        </w:rPr>
        <w:tab/>
      </w:r>
      <w:r w:rsidRPr="00562FCD">
        <w:rPr>
          <w:rFonts w:ascii="TH SarabunPSK" w:hAnsi="TH SarabunPSK" w:cs="TH SarabunPSK"/>
          <w:sz w:val="32"/>
          <w:szCs w:val="32"/>
        </w:rPr>
        <w:tab/>
      </w:r>
      <w:r w:rsidRPr="00562FCD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เงินได้เท่าที่จ่ายเป็นค่าซ่อมแซมหรือค่าวัสดุหรืออุปกรณ์ในการซ่อมแซมรถหรืออุปกรณ์หรือสิ่งอำนวยความสะดวกในรถดังกล่าวที่เสียหายจากการถูกน้ำท่วมตามจำนวนที่จ่ายจริงแต่รวมกันทั้งหมดแล้วไม่เกินสามหมื่นบาท 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การได้รับยกเว้นตามข้อ 1. ให้เป็นไปตามวิธีการและเงื่อนไขที่อธิบดีประกาศกำหนด 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กำหนดให้ใช้บังคับสำหรับเงินได้พึงประเมินประจำปีภาษี พ.ศ. 2559 และเงินได้พึงประเมินประจำปีภาษี พ.ศ. 2560 และเมื่อรวมเงินได้พึงประเมินที่ได้รับยกเว้นตามข้อ 1.1 หรือ ข้อ 1.2 ในสองปีภาษีดังกล่าวแล้ว ต้องไม่เกินหนึ่งแสนบาทหรือสามหมื่นบาทแล้วแต่กรณี </w:t>
      </w:r>
    </w:p>
    <w:p w:rsidR="00DD5718" w:rsidRPr="00CD1FE9" w:rsidRDefault="00DD571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22D76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BB1C0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23C81" w:rsidRPr="00656F58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623C81" w:rsidRPr="00656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เรื่องการดำเนินการตามมติคณะกรรมการพืชน้ำมันและน้ำมันพืช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คณะรัฐมนตรีมีมติเห็นชอบตามที่รองนายกรัฐมนตรี (พลอากาศเอก ประจิน จั่นตอง) ในฐานะประธานกรรมการ</w:t>
      </w:r>
      <w:r w:rsidRPr="00656F58">
        <w:rPr>
          <w:rFonts w:ascii="TH SarabunPSK" w:hAnsi="TH SarabunPSK" w:cs="TH SarabunPSK" w:hint="cs"/>
          <w:sz w:val="32"/>
          <w:szCs w:val="32"/>
          <w:cs/>
        </w:rPr>
        <w:t>พืชน้ำมันและน้ำมันพืช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ดังนี้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เห็นชอบการเปิดตลาดสินค้ากากถั่วเหลือง ปี 2560 พิกัดอัตราศุลกากร 2304.00.90 เฉพาะรหัสสถิติ (2) กากถั่วเหลืองที่นำเข้ามาเพื่อใช้ในอุตสาหกรรมผลิตเพื่อมนุษย์บริโภค และรหัสสถิติ (3) กากถั่วเหลืองที่นำเข้ามาเพื่อใช้ในอุตสาหกรรมอื่น ๆ ภายใต้กรอบองค์การการค้าโลก (</w:t>
      </w:r>
      <w:r>
        <w:rPr>
          <w:rFonts w:ascii="TH SarabunPSK" w:hAnsi="TH SarabunPSK" w:cs="TH SarabunPSK"/>
          <w:sz w:val="32"/>
          <w:szCs w:val="32"/>
        </w:rPr>
        <w:t>World Trade Organization : WTO</w:t>
      </w:r>
      <w:r>
        <w:rPr>
          <w:rFonts w:ascii="TH SarabunPSK" w:hAnsi="TH SarabunPSK" w:cs="TH SarabunPSK" w:hint="cs"/>
          <w:sz w:val="32"/>
          <w:szCs w:val="32"/>
          <w:cs/>
        </w:rPr>
        <w:t>) ปริมาณตามที่ผูกพัน 230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559 ตัน อัตราภาษีในโควตาร้อยละ 10 อัตราภาษีนอกโควตาร้อยละ 133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</w:t>
      </w:r>
      <w:r w:rsidR="009A55B2">
        <w:rPr>
          <w:rFonts w:ascii="TH SarabunPSK" w:hAnsi="TH SarabunPSK" w:cs="TH SarabunPSK" w:hint="cs"/>
          <w:sz w:val="32"/>
          <w:szCs w:val="32"/>
          <w:cs/>
        </w:rPr>
        <w:t>ชอบการบริหารนำเข้าปี 2560 ของกาก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ถั่วเหลือง รหัสสถิติ (2) และ (3) ภายใต้กรอบ </w:t>
      </w:r>
      <w:r>
        <w:rPr>
          <w:rFonts w:ascii="TH SarabunPSK" w:hAnsi="TH SarabunPSK" w:cs="TH SarabunPSK"/>
          <w:sz w:val="32"/>
          <w:szCs w:val="32"/>
        </w:rPr>
        <w:t>WTO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เป็นรายปี ตามหลักเกณฑ์ที่กรมการค้าต่างประเทศกำหนด คือเป็นนิติบุคคลที่ใช้กากถั่วเหลืองเป็นวัตถุดิบในการผลิตในกิจการของตนเอง และให้นำเข้าเฉพาะด่านศุลกากรที่มีพืช และด่านอาหารและยา โดยผู้นำเข้ากากถั่วเหลือง รหัส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สถิติ (2) กากถั่วเหลืองที่นำเข้ามาเพื่อใช้ในอุตสาหกรรมผลิตเพื่อมนุษย์บริโภคจะต้องแสดงใบรับรอง </w:t>
      </w:r>
      <w:r>
        <w:rPr>
          <w:rFonts w:ascii="TH SarabunPSK" w:hAnsi="TH SarabunPSK" w:cs="TH SarabunPSK"/>
          <w:sz w:val="32"/>
          <w:szCs w:val="32"/>
        </w:rPr>
        <w:t xml:space="preserve">Non-GMO </w:t>
      </w:r>
      <w:r>
        <w:rPr>
          <w:rFonts w:ascii="TH SarabunPSK" w:hAnsi="TH SarabunPSK" w:cs="TH SarabunPSK" w:hint="cs"/>
          <w:sz w:val="32"/>
          <w:szCs w:val="32"/>
          <w:cs/>
        </w:rPr>
        <w:t>จากประเทศผู้ผลิตต้นทาง ยื่นประกอบการนำเข้า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ให้มีผลบังคับใช้เมื่อมีการลงประกาศกระทรวงการคลังในราชกิจจานุเบกษา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Pr="00765535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623C81" w:rsidRPr="00765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ขอเพิ่มกรอบอัตรากำลังข้าราชการ (กระทรวงแรงงาน)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คณะรัฐมนตรีมีมติเห็นชอบในหลักการการเพิ่มอัตราข้าราชการของกรมสวัสดิการและคุ้มครองแรงงาน กระทรวงแรงงาน ในปีงบประมาณ พ.ศ. 2561 จำนวน 186 อัตรา ตามที่กระทรวงแรงงาน (รง.) เสนอ และให้ รง. นำเรื่องนี้เสนอคณะกรรมการกำหนดเป้าหมายและนโยบายกำลังคนภาครัฐพิจารณากำหนดอัตรากำลังตามความจำเป็น และเหมาะสมต่อไป ทั้งนี้ เมื่อดำเนินการแล้วเสร็จให้นำเสนอคณะรัฐมนตรีทราบต่อไปด้วย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ในระยะต่อไปให้ รง. ร่วมกับหน่วยงานที่เกี่ยวข้องพิจารณากำหนดแนวทางอื่นที่เหมาะสมนอกเหนือจากการเพิ่มอัตรากำลังพนักงานตรวจแรงงานที่ไม่เพียงพอ โดยอาจพิจารณาการบูรณาการในการตรวจแรงงานร่วมกับหน่วยงานที่เกี่ยวข้องให้เข้ามาร่วมดำเนินการ หรือเกลี่ยอัตรากำลังภายในกระทรวงแรงงานเพื่อรับรองการดำเนินการดังกล่าวต่อไป และให้ รง. ได้รับยกเว้นการปฏิบัติตามมติคณะรัฐมนตรีเมื่อวันที่ 15 ตุลาคม 2556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มาตรการบริหารและพัฒนากำลังคนภาครัฐ (พ.ศ. 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2561)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เกี่ยวกับมาตรการบริหารจัดการอัตรากำลังปกติ ในส่วนของการเพิ่มอัตราข้าราชการตั้งใหม่ได้เป็นการเฉพาะราย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623C81" w:rsidRPr="00AA0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C8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 วิธีการ และเงื่อนไขการกำหนดค่าใช้จ่ายในการดำเนินการผู้ป่วยฉุกเฉินวิกฤต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323BB0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และเงื่อนไขการกำหนดค่าใช้จ่ายในการดำเนินการผู้ป่วยฉุกเฉินวิกฤต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323BB0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และเงื่อนไขการกำหนดค่าใช้จ่ายในการดำเนินการผู้ป่วยฉุกเฉินวิกฤต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ในกรณีที่ผู้ป่วยฉุกเฉินวิกฤตมีสิทธิได้รับความคุ้มครองตามกฎหมายว่าด้วยการคุ้มครองผู้ประสบภัยจากรถหรือตามกฎหมายว่าด้วยการประกันชีวิตให้ใช้สิทธิดังกล่าวก่อน และให้สถานพยาบาลภาครัฐทุกแห่งปฏิบัติตาม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หลักเกณฑ์ฯ  และให้สถานพยาบาลภาครัฐรับย้ายผู้ป่วยฉุกเฉินวิกฤตหลังเวลา 72 ชั่วโมง ตามที่กระทรวงสาธารณสุข (สธ.) เสนอ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ให้กระทรวงการคลัง สำนักงานหลักประกันสุขภาพแห่งชาติ สำนักงานประกันสังคม หน่วยงานของรัฐ และกองทุนต่าง ๆ ที่มีวัตถุประสงค์ที่เกี่ยวข้องกับการจัดบริการด้านการแพทย์หรือสาธารณสุข ดำเนินการตามหลักเกณฑ์ฯ และค่าใช้จ่ายในอัตราตามบัญชีและอัตราค่าใช้จ่ายแนบท้ายหลักเกณฑ์ฯ สธ. เป็นหน่วยงานหลักร่วมกับกระทรวงการคลัง กระทรวงแรงงาน กระทรวงมหาดไทย และหน่วยงานที่เกี่ยวข้องพิจารณาดำเนินการเพื่อให้มีการปรับปรุงแก้ไขกฎ ระเบียบของหน่วยงาน/กองทุนต่าง ๆ โดยเฉพาะรัฐวิสาหกิจและองค์กรปกครองส่วนท้องถิ่น เพื่อให้รองรับการจ่ายเ</w:t>
      </w:r>
      <w:r w:rsidR="009A55B2">
        <w:rPr>
          <w:rFonts w:ascii="TH SarabunPSK" w:hAnsi="TH SarabunPSK" w:cs="TH SarabunPSK" w:hint="cs"/>
          <w:sz w:val="32"/>
          <w:szCs w:val="32"/>
          <w:cs/>
        </w:rPr>
        <w:t>งินคืนแก่สถานพยาบาลตามหลักเกณฑ์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>ได้ โดยเร็วต่อไป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หากมีการทบทวนปรับปรุงบัญชีและอัตราค่าใช้จ่าย ตามข้อ 12 ของหลักเกณฑ์ฯ ให้ สธ. นำเรื่องเสนอต่อคณะรัฐมนตรี เพื่อให้เป็นไปตามนัยมาตรา 36 วรรคห้า แห่งพระราชบัญญัติสถานพยาบาล พ.ศ. 2541 ต่อไป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ในส่วนที่ขอความเห็นชอบให้สถาบันการแพทย์ฉุกเฉินแห่งชาติดำเนินการตามหลักเกณฑ์ดังกล่าวเพื่อทำหน้าที่บริหารจัดการการแพทย์ฉุกเฉินทั้งระบบเพื่อให้เกิดความร่วมมือในการปฏิบัติงานด้านการแพทย์ฉุกเฉินร่วมกันทั้งภาครัฐและเอกชนนั้น ให้รัฐมนตรีว่าการกระทรวงสาธารณสุขรับไปดำเนินการตามอำนาจหน้าที่ต่อไป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D4CB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หลักเกณฑ์ วิธีการ และเงื่อนไขการกำหนดค่าใช้จ่ายในการดำเนินการผู้ป่วยฉุกเฉินวิกฤต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มีสาระสำคัญสรุปได้ดังนี้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กำหนดให้สถานพยาบาลมีหน้าที่ให้การรักษาพยาบาลผู้ป่วยฉุกเฉินวิกฤต เพื่อให้พ้นจากอันตรายตามมาตรฐานวิชาชีพและขีดความสามารถของสถานพยาบาล โดยไม่มีเงื่อนไขการเรียกเก็บค่ารักษาพยาบาล และกำหนดให้สถานพยาบาลมีหน้าที่แจ้งต่อกองทุนของผู้มีสิทธิได้รับการรักษาพยาบาล ตามกฎหมาย หรือหน่วยงานที่เกี่ยวข้องทราบโดยเร็ว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กำหนดให้ศูนย์ประสานคุ้มครองสิทธิผู้ป่วยฉุกเฉินวิกฤต</w:t>
      </w:r>
      <w:r w:rsidRPr="00AD4CBC">
        <w:rPr>
          <w:rFonts w:ascii="TH SarabunPSK" w:eastAsia="Times New Roman" w:hAnsi="TH SarabunPSK" w:cs="TH SarabunPSK"/>
          <w:color w:val="222222"/>
          <w:sz w:val="24"/>
          <w:szCs w:val="24"/>
        </w:rPr>
        <w:t> 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(สพฉ.) เป็นผู้มีอำนาจวินิจฉัย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ชี้ขาดกรณีที่มีปัญหาเกี่ยวกับการวินิจฉัย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ในการคัดแยกผู้ป่วยฉุกเฉินวิกฤต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lastRenderedPageBreak/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3. กำหนดให้สถานพยาบาลมีหน้าที่ดูแ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ลรักษาผู้ป่วยฉุกเฉินวิกฤต จนพ้น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ภาวะวิกฤตรวมถึงการจัดให้มีระบบการส่งต่อผู้ป่วยฉุกเฉินวิกฤตไปยังสถานพยาบาลอื่น ในกรณีที่มีความจำเป็นต้องส่งต่อ หรือผู้ป่วยฉุกเฉินวิกฤตหรือญาติมีความประสงค์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4. กำหนดอัตราค่าใช้จ่ายที่เกิดขึ้นในช่วงเวลานับตั้งแต่รับผู้ป่วยฉุกเฉินวิกฤตจนถึงเวลา 72 ชั่วโมง ซึ่งสถานพยาบาลจะได้รับให้เป็นไปตามบัญชีและอัตราค่าใช้จ่ายแนบท้าย ส่วนค่าใช้จ่ายที่เกิดขึ้นหลังเวลา 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72 ชั่วโมง นับตั้งแต่รับผู้ป่วยฉุกเฉินวิกฤต</w:t>
      </w:r>
      <w:r w:rsidRPr="00AD4CBC">
        <w:rPr>
          <w:rFonts w:ascii="TH SarabunPSK" w:eastAsia="Times New Roman" w:hAnsi="TH SarabunPSK" w:cs="TH SarabunPSK"/>
          <w:color w:val="222222"/>
          <w:sz w:val="24"/>
          <w:szCs w:val="24"/>
        </w:rPr>
        <w:t> 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ห้สถานพยาบาลเรียกเก็บไปที่กองทุนของผู้มีสิทธิได้รับการรักษาพยาบาลตามกฎหมายหรือหน่วยงานที่เกี่ยวข้อง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5. กำหนดให้ สปสช. มีหน้าที่ตรวจสอบความถูกต้องและสรุปค่าใช้จ่ายพร้อมทั้งแจ้ง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ให้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กองทุนของ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ผู้มีสิทธิได้รับการรักษาพยาบาลตามกฎหมายหรือหน่วยงานที่เกี่ยวข้องทราบ ภายใน 30 วันนับจากวันที่ได้รับเอกสารครบถ้วน และให้กองทุนของผู้มีสิทธิได้รับการรักษาพยาบาลตามกฎหมายหรือหน่วยงานที่เกี่ยวข้อง จ่ายค่าใช้จ่ายตามอัตราที่กำหนดไว้ในบัญชีแนบท้ายให้แก่สถานพยาบาลภายใน 15 วัน นับจากวันที่ สปสช. แจ้งผลการตรวจสอบและสรุปค่าใช้จ่าย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6. กำหนดหลักเกณฑ์ค่าใช้จ่ายที่สถานพยาบาลจะได้รับ ในกรณีที่มีการส่งต่อผู้ป่วยฉุกเฉินวิกฤตจากสถานพยาบาลแห่งหนึ่งไปยังสถานพยาบาลแห่งที่สอง ภายในเวลาก่อนครบ 72 ชั่วโม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 นับ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แต่ผู้ป่วยฉุกเฉินวิกฤตเข้ารับการรักษาที่สถานพยาบาลแห่งที่หนึ่ง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          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7. กำหนดให้ผู้ป่วยฉุกเฉินวิกฤตต้องรับผิดชอบค่าใช้จ่ายในการรักษาพยาบาลที่เกิดขึ้น ในกรณี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ที่ผู้ป่วยฉุกเฉินวิกฤตสามารถย้ายสถานพยาบาลได้แต่ปฏิเสธไม่ขอย้าย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8.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ในกรณีมีความจำเป็น ให้รัฐมนตรีว่าการกระทรวงสาธารณสุข โดยความเห็นชอบของคณะกรรมการสถานพยาบาล ดำเนินการทบทวนปรับปรุงบัญชีและอัตราตามบัญชีแนบท้ายหลักเกณฑ์ วิธีการ</w:t>
      </w:r>
    </w:p>
    <w:p w:rsidR="00623C81" w:rsidRPr="00AD4CBC" w:rsidRDefault="00623C81" w:rsidP="00623C81">
      <w:pPr>
        <w:shd w:val="clear" w:color="auto" w:fill="FFFFFF"/>
        <w:spacing w:line="32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และเงื่อนไขนี้ ภายในสามปีหรือตามที่คณะกรรมการสถานพยาบาลตามกฎหมายว่าด้วยสถานพยาบาลเห็นสมควร เพื่อให้มีความเหมาะสมโดยคำนึงถ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ึงประโยชน์ที่ผู้ป่วยฉุกเฉิน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จะได้รับเป็นสำคัญ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D4CB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AD4CBC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ทั้งนี้ บัญชีและอัตราค่าใช้จ่ายแนบท้ายหลักเกณฑ์ แบ่งออกเป็น 12 หมวดสรุปสาระสำคัญดังนี้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tbl>
      <w:tblPr>
        <w:tblStyle w:val="af9"/>
        <w:tblW w:w="8460" w:type="dxa"/>
        <w:tblInd w:w="805" w:type="dxa"/>
        <w:tblLook w:val="04A0"/>
      </w:tblPr>
      <w:tblGrid>
        <w:gridCol w:w="967"/>
        <w:gridCol w:w="3306"/>
        <w:gridCol w:w="4187"/>
      </w:tblGrid>
      <w:tr w:rsidR="00623C81" w:rsidRPr="00F679F8" w:rsidTr="00522D76">
        <w:trPr>
          <w:trHeight w:val="201"/>
        </w:trPr>
        <w:tc>
          <w:tcPr>
            <w:tcW w:w="967" w:type="dxa"/>
          </w:tcPr>
          <w:p w:rsidR="00623C81" w:rsidRPr="00BB3477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3306" w:type="dxa"/>
          </w:tcPr>
          <w:p w:rsidR="00623C81" w:rsidRPr="00BB3477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87" w:type="dxa"/>
          </w:tcPr>
          <w:p w:rsidR="00623C81" w:rsidRPr="00BB3477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4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รายละเอียด/ตัวอย่าง</w:t>
            </w:r>
          </w:p>
        </w:tc>
      </w:tr>
      <w:tr w:rsidR="00623C81" w:rsidRPr="00F679F8" w:rsidTr="009A55B2">
        <w:trPr>
          <w:trHeight w:hRule="exact" w:val="696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4CBC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ค่าห้องและค่าอาหาร</w:t>
            </w:r>
          </w:p>
        </w:tc>
        <w:tc>
          <w:tcPr>
            <w:tcW w:w="4187" w:type="dxa"/>
          </w:tcPr>
          <w:p w:rsidR="00623C81" w:rsidRDefault="00623C81" w:rsidP="00522D76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AD4CBC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เช่น ค่าเตียงสามัญ เบิกได้ไม่เกิน 100 บาท </w:t>
            </w:r>
          </w:p>
          <w:p w:rsidR="00623C81" w:rsidRPr="00AD4CBC" w:rsidRDefault="00623C81" w:rsidP="00522D76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AD4CBC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ค่าหอผู้ป่วย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วิกฤต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3C81" w:rsidRPr="00F679F8" w:rsidTr="00522D76">
        <w:trPr>
          <w:trHeight w:val="798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ค่าอวัยวะเทียมและ อุปกรณ์บำบัดโรค</w:t>
            </w:r>
          </w:p>
        </w:tc>
        <w:tc>
          <w:tcPr>
            <w:tcW w:w="4187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เยื่อหุ้มสมองเทียม แผ่นละ 9,000 บาท 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ลิ้นหัวใจเทียมชนิดลูกบอล อันละ 29,000 บาท ชุดสายยางและปอดเทียมชุดละ 80</w:t>
            </w:r>
            <w:r w:rsidRPr="00F679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623C81" w:rsidRPr="00F679F8" w:rsidTr="00522D76">
        <w:trPr>
          <w:trHeight w:hRule="exact" w:val="360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ค่ายาและสารอาหารทางเส้นเลือด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7" w:type="dxa"/>
            <w:vMerge w:val="restart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กำหนดเป็นราคาแยกรายตัวยา ซึ่งเป็นราคาเฉลี่ยที่อ้างอิง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จากศูนย์ข้อมูลข่าวสารด้านเวชภัณฑ์ สธ. และราคายาของกรมบัญชีกลาง</w:t>
            </w:r>
          </w:p>
        </w:tc>
      </w:tr>
      <w:tr w:rsidR="00623C81" w:rsidRPr="00F679F8" w:rsidTr="009A55B2">
        <w:trPr>
          <w:trHeight w:hRule="exact" w:val="612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ค่าเวชภัณฑ์ที่มิใช่ยา</w:t>
            </w:r>
          </w:p>
        </w:tc>
        <w:tc>
          <w:tcPr>
            <w:tcW w:w="4187" w:type="dxa"/>
            <w:vMerge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3C81" w:rsidRPr="00F679F8" w:rsidTr="00522D76">
        <w:trPr>
          <w:trHeight w:val="999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ค่าบริการโลหิตและส่วนประกอบ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ของโลหิต</w:t>
            </w:r>
          </w:p>
        </w:tc>
        <w:tc>
          <w:tcPr>
            <w:tcW w:w="4187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ค่าจัดการบริการให้โลหิตหรือส่วนประ</w:t>
            </w:r>
            <w:r w:rsidR="009A55B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กอบ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ของโลหิตโดยรวมค่าอุปกรณ์บรรจุ น้ำยาที่ใช้การเตรียมการตรวจทางเทคนิค</w:t>
            </w:r>
          </w:p>
        </w:tc>
      </w:tr>
      <w:tr w:rsidR="00623C81" w:rsidRPr="00F679F8" w:rsidTr="00522D76">
        <w:trPr>
          <w:trHeight w:val="597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ค่าตรวจวินิจฉัยทางเทคนิคการแพทย์</w:t>
            </w:r>
          </w:p>
        </w:tc>
        <w:tc>
          <w:tcPr>
            <w:tcW w:w="4187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เช่น ค่าตรวจน้ำตาลในเลือด ค่าตรวจปัสสวะ โดยรวมค่าน้ำยาและวัสดุสิ้นเปลือง ค่าอุปกรณ์</w:t>
            </w:r>
          </w:p>
        </w:tc>
      </w:tr>
      <w:tr w:rsidR="00623C81" w:rsidRPr="00F679F8" w:rsidTr="00522D76">
        <w:trPr>
          <w:trHeight w:val="597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306" w:type="dxa"/>
          </w:tcPr>
          <w:p w:rsidR="00623C81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ค่าตรวจวินิจฉัยและรักษาทาง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  <w:tc>
          <w:tcPr>
            <w:tcW w:w="4187" w:type="dxa"/>
          </w:tcPr>
          <w:p w:rsidR="00623C81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ภาพถ่ายเอ็กซ์เรย์ แผ่นละ 300 บาท 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อัลตราซาวด์ครั้งละ 1</w:t>
            </w:r>
            <w:r w:rsidRPr="00F679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150 บาท </w:t>
            </w:r>
            <w:r w:rsidRPr="00F679F8">
              <w:rPr>
                <w:rFonts w:ascii="TH SarabunPSK" w:hAnsi="TH SarabunPSK" w:cs="TH SarabunPSK"/>
                <w:sz w:val="32"/>
                <w:szCs w:val="32"/>
              </w:rPr>
              <w:t xml:space="preserve">MRI 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สมอง ครั้งละ 8</w:t>
            </w:r>
            <w:r w:rsidRPr="00F679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623C81" w:rsidRPr="00F679F8" w:rsidTr="00522D76">
        <w:trPr>
          <w:trHeight w:val="402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ค่าตรวจวินิจฉัยโดยวิธีพิเศษอื่น ๆ</w:t>
            </w:r>
          </w:p>
        </w:tc>
        <w:tc>
          <w:tcPr>
            <w:tcW w:w="4187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การตรวจคลื่นไฟฟ้าหัวใจด้วยคลื่นเสียงสะท้านแบบสามมิติ ครั้งละ 3</w:t>
            </w:r>
            <w:r w:rsidRPr="00F679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600 บาท</w:t>
            </w:r>
          </w:p>
        </w:tc>
      </w:tr>
      <w:tr w:rsidR="00623C81" w:rsidRPr="00F679F8" w:rsidTr="00522D76">
        <w:trPr>
          <w:trHeight w:val="194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ค่าทำหัตถการ</w:t>
            </w:r>
          </w:p>
        </w:tc>
        <w:tc>
          <w:tcPr>
            <w:tcW w:w="4187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เช่น ห้องผ่าตัดใหญ่ ชั่วโมงละ 2</w:t>
            </w:r>
            <w:r w:rsidRPr="00F679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 บาท</w:t>
            </w:r>
          </w:p>
        </w:tc>
      </w:tr>
      <w:tr w:rsidR="00623C81" w:rsidRPr="00F679F8" w:rsidTr="00522D76">
        <w:trPr>
          <w:trHeight w:val="603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ค่าบริการวิสัญญี</w:t>
            </w:r>
          </w:p>
        </w:tc>
        <w:tc>
          <w:tcPr>
            <w:tcW w:w="4187" w:type="dxa"/>
          </w:tcPr>
          <w:p w:rsidR="00623C81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ค่าบริการระงับความรู้สึกเจ็บปวด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ของคนไข้ก่อนผ่าตัด</w:t>
            </w:r>
          </w:p>
        </w:tc>
      </w:tr>
      <w:tr w:rsidR="00623C81" w:rsidRPr="00F679F8" w:rsidTr="00522D76">
        <w:trPr>
          <w:trHeight w:val="395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ค่าบริการวิชาชีพ</w:t>
            </w:r>
          </w:p>
        </w:tc>
        <w:tc>
          <w:tcPr>
            <w:tcW w:w="4187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ค่าบริการทางการแพทย์ ค่าบริการเภสัชกร 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ค่าบริการพยาบาล</w:t>
            </w:r>
          </w:p>
        </w:tc>
      </w:tr>
      <w:tr w:rsidR="00623C81" w:rsidRPr="00F679F8" w:rsidTr="00522D76">
        <w:trPr>
          <w:trHeight w:val="402"/>
        </w:trPr>
        <w:tc>
          <w:tcPr>
            <w:tcW w:w="967" w:type="dxa"/>
          </w:tcPr>
          <w:p w:rsidR="00623C81" w:rsidRPr="00F679F8" w:rsidRDefault="00623C81" w:rsidP="00522D7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306" w:type="dxa"/>
          </w:tcPr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ค่าบริการอื่น ๆ</w:t>
            </w:r>
          </w:p>
        </w:tc>
        <w:tc>
          <w:tcPr>
            <w:tcW w:w="4187" w:type="dxa"/>
          </w:tcPr>
          <w:p w:rsidR="00623C81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ค่าบริการ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</w:t>
            </w: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ฉุกเฉิน ครั้งละ 700 บาท</w:t>
            </w:r>
          </w:p>
          <w:p w:rsidR="00623C81" w:rsidRPr="00F679F8" w:rsidRDefault="00623C81" w:rsidP="00522D7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9F8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ค่าน้ำมันรถ 4 บาท/กม.</w:t>
            </w:r>
          </w:p>
        </w:tc>
      </w:tr>
    </w:tbl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Pr="003B4EAA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623C81"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ยุทธศาสตร์การพัฒนาบุคลากรด้านโลจิสติกส์และซัพพลายเชน ปี พ.ศ. 2560-2564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คณะรัฐมนตรีมีมติรับทราบยุทธศาสตร์การพัฒนาบุคลากรด้านโลจิสติกส์และซัพพลายเชน                    ปี  พ.ศ. 2560-2564</w:t>
      </w:r>
      <w:r w:rsidR="009A5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และมอบหมายส่วนราชการที่เกี่ยวข้องดำเนินการตามยุทธศาสตร์ดังกล่าว ตามที่กระทรวงแรงงาน (รง.) เสนอ  และให้ รง. รับความเห็นของกระทรวงการต่างประเทศ กระทรวงคมนาคม และกระทรวงศึกษาธิการ </w:t>
      </w:r>
      <w:r w:rsidR="009A55B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กระทรวงอุตสาหกรรมไปพิจารณาดำเนินการต่อไปด้วย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สาระสำคัญของยุทธศาสตร์การพัฒนาบุคลากรด้านโลจิสติกส์และซัพพลายเชน                              ปี  พ.ศ. 2560-2564  </w:t>
      </w:r>
      <w:r w:rsidRPr="003B4EAA">
        <w:rPr>
          <w:rFonts w:ascii="TH SarabunPSK" w:hAnsi="TH SarabunPSK" w:cs="TH SarabunPSK"/>
          <w:sz w:val="32"/>
          <w:szCs w:val="32"/>
          <w:cs/>
        </w:rPr>
        <w:t>มี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2D6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A2D6D">
        <w:rPr>
          <w:rFonts w:ascii="TH SarabunPSK" w:hAnsi="TH SarabunPSK" w:cs="TH SarabunPSK"/>
          <w:sz w:val="32"/>
          <w:szCs w:val="32"/>
          <w:cs/>
        </w:rPr>
        <w:t>ผลิตบุคลากรด้านโลจิสติกส์และซัพพลายเชนในทุกสาขาอาชีพให้ความเป็นมืออาชีพเพียงพอต่อ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ความต้องการของผู้ประกอบการ  2)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สร้างแรงจูงใจในการพัฒนาบุคลากรด้านโลจิสติกส์และซัพพลายเชน 3) จัดทำกรอบโครงสร้างหลักสูตรโลจิสติกส์และซัพพลายเชนที่สอดคล้องกับมาตรฐานสากล  4) มีสถาบันพัฒนาบุคลากร โลจิสติกส์และซัพพลายเชนทุกอาชีพ  ทันสมัยและได้มาตรฐาน  5) มีบุคลากรผู้ทรงคุณวุฒิ และเป็นมืออาชีพในการถ่ายทอด  </w:t>
      </w:r>
    </w:p>
    <w:p w:rsidR="009A55B2" w:rsidRDefault="00623C81" w:rsidP="00623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6) มีองค์กรกำกับดูแลวิชาชีพ  มาตรฐาน การประเมินคุณภาพการพัฒนาบุคลากรด้านโลจิสติกส์และซัพพลายเชน 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7) มีระบบข้อมูลสารสนเทศเพื่อการบริหารการพัฒนาบุคลากรที่ได้มาตรฐานและเป็นปัจจุบัน 8)  สนับสนุนการสร้างเครือข่ายภาคเอกชนเพื่อร่วมพัฒนา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บุคลากรโลจิสติกส์และซัพพลายเชน </w:t>
      </w:r>
      <w:r w:rsidRPr="003B4EAA">
        <w:rPr>
          <w:rFonts w:ascii="TH SarabunPSK" w:hAnsi="TH SarabunPSK" w:cs="TH SarabunPSK"/>
          <w:sz w:val="32"/>
          <w:szCs w:val="32"/>
          <w:cs/>
        </w:rPr>
        <w:t>และ 9) ร่วมกับภาคเอกชนพัฒนานวัตกรรมการพัฒนาบุคลากรด้านโลจิสติกส์และซัพพลายเชน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ประกอบด้วย  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พัฒนาศักยภาพบุคลากรด้านโลจิสติกส์และซัพพลายเชนให้มีมาตรฐานสู่ความเป็นมืออาชีพ 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ปรับระบบบริหารการพัฒนาบุคลากรให้ได้มาตรฐานระดับสากล  และ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พัฒนาเครือข่ายและกลไกความร่วมมือพัฒนาบุคลากรโลจิสติกส์และซัพพลายเชน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Pr="00420154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C14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(ร่าง) </w:t>
      </w:r>
      <w:r w:rsidR="00623C81" w:rsidRPr="00420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แผนปฏิบัติการจัดการความหลากหลายทางชีวภาพ  พ.ศ. 2560 </w:t>
      </w:r>
      <w:r w:rsidR="00623C81" w:rsidRPr="0042015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23C81" w:rsidRPr="00420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 (ร่าง)  แผนปฏิบัติการจัดการความหลากหลายทางชีวภาพ 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 (แผนปฏิบัติการฯ) ตามที่กระทรวงทรัพยากรธรรมชาติและสิ่งแวดล้อม (ทส.) เสนอ และมอบหมายให้หน่วยงานรับผิดชอบภายใต้ (ร่าง) แผนปฏิบัติการฯ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ดำเนินการขอตั้งงบประมาณตามแผนงาน/โครงการในปีงบประมาณ 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</w:p>
    <w:p w:rsidR="00623C81" w:rsidRPr="00ED0DA6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(ร่าง) แผนปฏิบัติการฯ พ.ศ. 2560 </w:t>
      </w:r>
      <w:r w:rsidRPr="00A443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เป็นการถ่ายทอดยุทธศาสตร์และเป้าหมายของแผนแม่บทฯ ไปสู่การปฏิบัติ สอดคล้องกับปรัชญาเศรษฐกิจพอเพียงและการพัฒนาที่ยั่งยืน มีความเชื่อมโยงและสอดคล้องกับพันธกรณีของอนุสัญญาฯ ที่ประเทศไทยเป็นภาคี ตลอดจนเป้าหมายการพัฒนาที่ยั่งยืน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>Sustainable Development Goals: SDGs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5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และเป้าหมายไอจิด้านความหลากหลายทางชีวภาพ กรอบยุทธศาสตร์ชาติ </w:t>
      </w:r>
      <w:r w:rsidR="009A55B2">
        <w:rPr>
          <w:rFonts w:ascii="TH SarabunPSK" w:hAnsi="TH SarabunPSK" w:cs="TH SarabunPSK" w:hint="cs"/>
          <w:sz w:val="32"/>
          <w:szCs w:val="32"/>
          <w:cs/>
        </w:rPr>
        <w:t>ระยะ 20 ปี แผนพัฒนาเศรษฐกิจ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และสังคมแห่งชาติ ฉบับที่ 12 (พ.ศ. 2560 - 2564) ประเด็นปฏิรูปตามแผนปฏิรูปของสภาขับเคลื่อนการปฏิรูปประเทศ และแผนจัดการคุณภาพสิ่งแวดล้อม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ประกอบด้วย แผนปฏิบัติการ 10 เรื่อง ภายใต้ 4 ยุทธศาสตร์ ดังนี้ </w:t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 w:rsidR="009A5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บูรณาการคุณค่าและการจัดการความหลากหลายทางชีวภาพโดยการมีส่วนร่วมในทุกระดับ </w:t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</w:t>
      </w:r>
      <w:r w:rsidR="009A55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อนุรักษ์และฟื้นฟูความหลากหลายทางชีวภาพ  </w:t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</w:t>
      </w:r>
      <w:r w:rsidR="009A5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กป้องคุ้มครองสิทธิประโยชน์ของประเทศและบริหารจัดการเพื่อเพิ่มพูนและแบ่งปันผลประโยชน์จากความหลากหลายทางชีวภาพโดยสอดคล้องกับแนวทางเศรษฐกิจสีเขียว </w:t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="009A5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พัฒนาองค์ความรู้และระบบฐานข้อมูลด้านความหลากหลายทางชีวภาพให้เป็นมาตรฐานสากล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A55B2" w:rsidRPr="003B4EAA" w:rsidRDefault="009A55B2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Pr="003B4EAA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14.</w:t>
      </w:r>
      <w:r w:rsidR="00623C81"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การเตรียมการป้องกันและแก้ไขปัญหาภัยแล้ง ปี 2560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คณะรัฐมนตรีมีมติรับทราบการเตรียมการป้องกันและแก้ไขปัญหาภัยแล้ง ปี 2560  ตามที่กระทรวงมหาดไทย (มท.) เสนอ ซึ่งกองบัญชาการป้องกันและบรรเทาสาธารณภัยแห่งชาติได้สั่งการให้ผู้ว่าราชการจังหวัด / ผู้อำนวยการจังหวัด ทุกจังหวัด เตรียมการป้องกันและแก้ไขปัญหาภัยแล้ง ปี 2560 โดยให้กองอำนวยการป้องกันและบรรเทาสาธารณภัยจังหวัดทุกจังหวัดดำเนินการ ดังนี้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BDC">
        <w:rPr>
          <w:rFonts w:ascii="TH SarabunPSK" w:hAnsi="TH SarabunPSK" w:cs="TH SarabunPSK" w:hint="cs"/>
          <w:sz w:val="32"/>
          <w:szCs w:val="32"/>
          <w:cs/>
        </w:rPr>
        <w:t>1.</w:t>
      </w:r>
      <w:r w:rsidR="009A55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จัดตั้งศูนย์บัญชาการเหตุการณ์จังหวัดเมื่อเกิดหรือคาดว่าจะเกิดสถานการณ์ภัยแล้งในพื้นที่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เพื่อเป็นศูนย์กลางในการบูรณาการระหว่างหน่วยงานต่าง ๆ  ตลอดจนรวบรวมปัญหา และข้อเท็จจริงเป็นฐานข้อมูลกลางให้ส่วนราชการใช้ร่วมกัน เพื่อลดความซ้ำซ้อนในการปฏิบัติ  และให้อำเภอ / องค์กรปกครองส่วนท้องถิ่นจัดตั้งศูนย์บ</w:t>
      </w:r>
      <w:r w:rsidR="009A55B2">
        <w:rPr>
          <w:rFonts w:ascii="TH SarabunPSK" w:hAnsi="TH SarabunPSK" w:cs="TH SarabunPSK"/>
          <w:sz w:val="32"/>
          <w:szCs w:val="32"/>
          <w:cs/>
        </w:rPr>
        <w:t>ัญชาการเหตุการณ์อำเภอ / ศูนย์ป</w:t>
      </w:r>
      <w:r w:rsidR="009A55B2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3B4EAA">
        <w:rPr>
          <w:rFonts w:ascii="TH SarabunPSK" w:hAnsi="TH SarabunPSK" w:cs="TH SarabunPSK"/>
          <w:sz w:val="32"/>
          <w:szCs w:val="32"/>
          <w:cs/>
        </w:rPr>
        <w:t>บัติการฉุกเฉินท้องถิ่นขึ้น พร้อมทั้งแต่งตั้งเจ้าหน้าที่รับผิดชอบประจำ             ศูนย์ ฯ และแบ่งมอบหน้าที่การปฏิบัติอย่างชัดเจนและเป็นระบบโดยมีแนวทางปฏิบัติดังนี้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BDC">
        <w:rPr>
          <w:rFonts w:ascii="TH SarabunPSK" w:hAnsi="TH SarabunPSK" w:cs="TH SarabunPSK" w:hint="cs"/>
          <w:sz w:val="32"/>
          <w:szCs w:val="32"/>
          <w:cs/>
        </w:rPr>
        <w:t>1.1</w:t>
      </w:r>
      <w:r w:rsidR="009A5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การลดความเสี่ยงจากภัยแล้ง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เช่น (1) ทบทวน จัดทำแผนปฏิบัติการป้องกันและ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แก้ไขปัญหาภัยแล้งของจังหวัดให้สอดรับกับแผนการป้องกันและบรรเทาสาธารณภัยจังหวัด (2) จัดเตรียมกำลังคน สำรวจวัสดุ  อุปกรณ์ รถยนต์บรรทุกน้ำ เครื่องสูบน้ำ เครื่องมือ  เครื่องใช้ในการบรรเทาความเดือดร้อนจากภัยแล้งไว้ให้พร้อมใช้การได้ทันที  (3) ติดตาม เฝ้าระวังสถานการณ์น้ำร่วมกับหน่วยงานที่เกี่ยวข้อง เป็นต้น </w:t>
      </w:r>
    </w:p>
    <w:p w:rsidR="009A55B2" w:rsidRDefault="00623C81" w:rsidP="00623C8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BDC">
        <w:rPr>
          <w:rFonts w:ascii="TH SarabunPSK" w:hAnsi="TH SarabunPSK" w:cs="TH SarabunPSK" w:hint="cs"/>
          <w:sz w:val="32"/>
          <w:szCs w:val="32"/>
          <w:cs/>
        </w:rPr>
        <w:t>1.2</w:t>
      </w:r>
      <w:r w:rsidR="009A55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การจัดการในภาวะฉุกเฉินเมื่อเกิดสถานการณ์ภัยแล้งในพื้นที่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ให้ดำเนินการ เช่น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(1) ให้หาวิธีเพิ่มปริมาณน้ำในแหล่งกักเก็บน้ำสำคัญที่ประชาชนใช้ประโยชน์ (2) ประสานกรมฝนหลวงและการบินเกษตร  กระทรวงเกษตรและสหกรณ์ เพื่อจัดทำฝนหลวงในพื้นที่เมื่อสภาวะอากาศเอื้ออำนวย   (3)  พิจารณาให้ความช่วยเหลือผู้ประสบภัยแล้งตามระเ</w:t>
      </w:r>
      <w:r w:rsidR="009A55B2">
        <w:rPr>
          <w:rFonts w:ascii="TH SarabunPSK" w:hAnsi="TH SarabunPSK" w:cs="TH SarabunPSK"/>
          <w:sz w:val="32"/>
          <w:szCs w:val="32"/>
          <w:cs/>
        </w:rPr>
        <w:t>บียบกระทรวงการคลังว่าด้วยเงินทด</w:t>
      </w:r>
      <w:r w:rsidR="009A55B2">
        <w:rPr>
          <w:rFonts w:ascii="TH SarabunPSK" w:hAnsi="TH SarabunPSK" w:cs="TH SarabunPSK" w:hint="cs"/>
          <w:sz w:val="32"/>
          <w:szCs w:val="32"/>
          <w:cs/>
        </w:rPr>
        <w:t>ร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องราชการเพื่อช่วยเหลือผู้ประสบภัยพิบัติกรณีฉุกเฉิน พ.ศ. 2556 รวมทั้งหลักเกณฑ์แนวทางที่กำหนด เป็นต้น 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B4EAA">
        <w:rPr>
          <w:rFonts w:ascii="TH SarabunPSK" w:hAnsi="TH SarabunPSK" w:cs="TH SarabunPSK"/>
          <w:sz w:val="32"/>
          <w:szCs w:val="32"/>
          <w:cs/>
        </w:rPr>
        <w:t>เพื่อให้การรายงานสถานการณ์ภัยแล้งเป็นไปอย่างถูกต้อง และตรงกับข้อเท็จจริง จึงให้</w:t>
      </w: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623C81" w:rsidRPr="004A2D6D" w:rsidRDefault="00623C81" w:rsidP="005C7373">
      <w:pPr>
        <w:pStyle w:val="afd"/>
        <w:numPr>
          <w:ilvl w:val="1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2D6D">
        <w:rPr>
          <w:rFonts w:ascii="TH SarabunPSK" w:hAnsi="TH SarabunPSK" w:cs="TH SarabunPSK"/>
          <w:sz w:val="32"/>
          <w:szCs w:val="32"/>
          <w:cs/>
        </w:rPr>
        <w:t>การประกาศเขตการให้ค</w:t>
      </w:r>
      <w:r w:rsidR="009A55B2">
        <w:rPr>
          <w:rFonts w:ascii="TH SarabunPSK" w:hAnsi="TH SarabunPSK" w:cs="TH SarabunPSK"/>
          <w:sz w:val="32"/>
          <w:szCs w:val="32"/>
          <w:cs/>
        </w:rPr>
        <w:t>วามช่วยเหลือผู้ประสบภัยแล้งของ</w:t>
      </w:r>
      <w:r w:rsidR="009A55B2"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A2D6D">
        <w:rPr>
          <w:rFonts w:ascii="TH SarabunPSK" w:hAnsi="TH SarabunPSK" w:cs="TH SarabunPSK"/>
          <w:sz w:val="32"/>
          <w:szCs w:val="32"/>
          <w:cs/>
        </w:rPr>
        <w:t>งหวัด ให้พิจารณา</w:t>
      </w:r>
    </w:p>
    <w:p w:rsidR="00623C81" w:rsidRDefault="009A55B2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ประกาศพื้นที่ประสบภัย ตามระเบีย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623C81" w:rsidRPr="003B4EAA">
        <w:rPr>
          <w:rFonts w:ascii="TH SarabunPSK" w:hAnsi="TH SarabunPSK" w:cs="TH SarabunPSK"/>
          <w:sz w:val="32"/>
          <w:szCs w:val="32"/>
          <w:cs/>
        </w:rPr>
        <w:t>กระทรวงการคลังฯ โดยแยกเป็นรายตำบลเฉพาะหมู่บ้านที่มีสถานการณ์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>ภัยแล้งเกิดขึ้นแล้วเท่านั้น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3B4EAA">
        <w:rPr>
          <w:rFonts w:ascii="TH SarabunPSK" w:hAnsi="TH SarabunPSK" w:cs="TH SarabunPSK"/>
          <w:sz w:val="32"/>
          <w:szCs w:val="32"/>
          <w:cs/>
        </w:rPr>
        <w:t>ข้อมูลจำนวนราษฎรและครัวเรือนที่ประสบภัยแล้ง ให้รายงานตามความเป็นจริง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ที่เกิดขึ้นเฉพาะครัวเรือนที่ประสบปัญหาความเดือดร้อนเท่านั้น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ข้อมูลพื้นที่เกษตรกรที่ได้รับความเสียหายแล้วและที่คาดว่าจะเสียหาย 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ให้ประสานข้อมูลกับสำนักงานเกษตรจังหวัด  โดยใช้ข้อมูลของสำนักงานเกษตรจังหวัดเป็นหลัก </w:t>
      </w:r>
    </w:p>
    <w:p w:rsidR="00623C81" w:rsidRPr="009A55B2" w:rsidRDefault="009A55B2" w:rsidP="009A55B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623C81" w:rsidRPr="009A55B2">
        <w:rPr>
          <w:rFonts w:ascii="TH SarabunPSK" w:hAnsi="TH SarabunPSK" w:cs="TH SarabunPSK"/>
          <w:sz w:val="32"/>
          <w:szCs w:val="32"/>
          <w:cs/>
        </w:rPr>
        <w:t>ให้สรุปสถานการณ์ภัยแล้งและการให้ความช่วยเหลือ</w:t>
      </w:r>
      <w:r w:rsidR="00F050D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23C81" w:rsidRPr="009A55B2">
        <w:rPr>
          <w:rFonts w:ascii="TH SarabunPSK" w:hAnsi="TH SarabunPSK" w:cs="TH SarabunPSK"/>
          <w:sz w:val="32"/>
          <w:szCs w:val="32"/>
          <w:cs/>
        </w:rPr>
        <w:t>ได้ดำเนินการแล้วในด้านต่างๆ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 และจัดส่งให้กรมป้องกันและบรรเทาสาธารณภัยทุกวันจันทร์ โดยเริ่มรายงานครั้งแรกในวันที่ 27 กุมภาพันธ์ 2560 เป็นต้นไป  จนกว่าสถานการณ์ภัยแล้งจะเข้าสู่สภาวะปกติ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3C81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623C81" w:rsidRPr="00753F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การเป็นเจ้าภาพจัดการแข่งขันวิทยาศาสตร์โลกและอวกาศโอลิมปิกระหว่างประเทศครั้งที่ 12 ในประเทศไทย พ.ศ. 2561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คณะรัฐมนตรีมีมติรับทราบการเป็นเจ้าภาพจัดการแข่งขันวิทยาศาสตร์โลกและอวกาศโอลิมปิกระหว่างประเทศ ครั้งที่ 12 ในประเทศไทย พ.ศ. 2561 เพื่อสำนึกในพระมหากรุณาธิคุณของพระบาทสมเด็จพระปรมินทรมหาภูมิพลอดุลยเดช “พระบิดาแห่งการจัดการทรัพยากรน้ำ พระบิดาแห่งการอนุรักษ์ทรัพยากรธรรมชาติและสิ่งแวดล้อมไทย และนักวิทยาศาสตร์ดินเพื่อมนุษยชาติ” ในเดือนสิงหาคม พ.ศ. 2561 ณ มหาวิทยาลัยมหิดล วิทยาเขตกาญจนบุรี โดยมี</w:t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เพื่อเฉลิมพระเกียรติพระบาทสมเด็จพระปรมินทรมหาภูมิพลอดุลยเดช กระตุ้นให้เกิดบรรยากาศด้านวิชาการ ส่งเสริมการเรียนการสอนวิชาธรรมชาติวิทยาให้เป็นที่สนใจของเยาวชนและนักวิชาการทั่วไป ซึ่งจะนำไปสู่ระบบการเรียนการสอน</w:t>
      </w:r>
      <w:r w:rsidR="00F05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การพัฒนาหลักสูตรและการวิจัย ส่งเสริมให้เยาวชนได้แสดงความรู้ ความสามารถด้านปัญญา พัฒนาศักยภาพและแลกเปลี่ยนความรู้ ความคิดเห็น กับอาจารย์ นักวิชาการต่างประเทศ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(1) มูลนิธิส่งเสริมโอลิมปิกวิชาการและพัฒนามาตรฐานวิทยาศาสตร์ศึกษา ในพระอุปถัมภ์สมเด็จพระเจ้าพี่นางเธอ เจ้าฟ้ากัลยาณิวัฒนา กรมหลวงนราธิวาสราชนครินทร์ (สอวน.)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(2) มหาวิทยาลัยมหิดล (3) สถาบันวิจัยดาราศาสตร์แห่งชาติ (องค์การมหาชน) กระทรวงวิทยาศาสตร์และเทคโนโลยี (4) สถาบันส่งเสริมการสอนวิทยาศาสตร์และเทคโนโลยี </w:t>
      </w:r>
    </w:p>
    <w:p w:rsidR="00623C81" w:rsidRDefault="00F050D5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3C81" w:rsidRPr="00A4437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ระยะเวลาโครงการ</w:t>
      </w:r>
      <w:r w:rsidR="00623C81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 2 ปี (พ.ศ. 2560 </w:t>
      </w:r>
      <w:r w:rsidR="00623C81">
        <w:rPr>
          <w:rFonts w:ascii="TH SarabunPSK" w:hAnsi="TH SarabunPSK" w:cs="TH SarabunPSK"/>
          <w:sz w:val="32"/>
          <w:szCs w:val="32"/>
          <w:cs/>
        </w:rPr>
        <w:t>–</w:t>
      </w:r>
      <w:r w:rsidR="00623C81">
        <w:rPr>
          <w:rFonts w:ascii="TH SarabunPSK" w:hAnsi="TH SarabunPSK" w:cs="TH SarabunPSK" w:hint="cs"/>
          <w:sz w:val="32"/>
          <w:szCs w:val="32"/>
          <w:cs/>
        </w:rPr>
        <w:t xml:space="preserve"> 2561)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22D76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3C81" w:rsidRPr="003B4EAA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623C81" w:rsidRPr="003B4E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</w:t>
      </w:r>
      <w:r w:rsidR="001121F0">
        <w:rPr>
          <w:rFonts w:ascii="TH SarabunPSK" w:hAnsi="TH SarabunPSK" w:cs="TH SarabunPSK"/>
          <w:b/>
          <w:bCs/>
          <w:sz w:val="32"/>
          <w:szCs w:val="32"/>
          <w:cs/>
        </w:rPr>
        <w:t>ื่อง  ขอความเห็นชอบการเข้า</w:t>
      </w:r>
      <w:r w:rsidR="00623C81" w:rsidRPr="003B4EAA">
        <w:rPr>
          <w:rFonts w:ascii="TH SarabunPSK" w:hAnsi="TH SarabunPSK" w:cs="TH SarabunPSK"/>
          <w:b/>
          <w:bCs/>
          <w:sz w:val="32"/>
          <w:szCs w:val="32"/>
          <w:cs/>
        </w:rPr>
        <w:t>เป็นภาคีสนธิสัญญามาร์ราเคช ภายใต้มาตรา 23 ของรัฐธรรมนูญแห่งราชอาณาจักรไทย (ฉบับชั่วคราว) พ.ศ. 2557</w:t>
      </w:r>
    </w:p>
    <w:p w:rsidR="00623C81" w:rsidRPr="003B4EAA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คณะรัฐมนตรีมีมติเห็นชอบให้ส่งสนธิสัญญามาร์ราเคช เพื่ออำนวยความสะดวกในการเข้าถึงงานที่มีการโฆษณาแล้ว สำหรับคนตาบอด คนพิการทางการเห็นหรือคนพิการทางสื่อสิ่งพิมพ์  ตามที่กระทรวงการพัฒนาสังคมและค</w:t>
      </w:r>
      <w:r w:rsidR="00F050D5">
        <w:rPr>
          <w:rFonts w:ascii="TH SarabunPSK" w:hAnsi="TH SarabunPSK" w:cs="TH SarabunPSK"/>
          <w:sz w:val="32"/>
          <w:szCs w:val="32"/>
          <w:cs/>
        </w:rPr>
        <w:t>วามมั่นคงของมนุษย์ (พม.) เสนอ</w:t>
      </w:r>
      <w:r w:rsidRPr="003B4EAA">
        <w:rPr>
          <w:rFonts w:ascii="TH SarabunPSK" w:hAnsi="TH SarabunPSK" w:cs="TH SarabunPSK"/>
          <w:sz w:val="32"/>
          <w:szCs w:val="32"/>
          <w:cs/>
        </w:rPr>
        <w:t>ให้คณะกรรมการประสานงานสภานิติบัญญัติแห่งชาติพิจารณา ก่อนเสนอสภานิติบัญญัติแห่งชาติพิจารณาให้ความเห็นชอบตามมาตรา 23 ของรัฐธรรมนูญแ</w:t>
      </w:r>
      <w:r w:rsidR="00B45B4B">
        <w:rPr>
          <w:rFonts w:ascii="TH SarabunPSK" w:hAnsi="TH SarabunPSK" w:cs="TH SarabunPSK"/>
          <w:sz w:val="32"/>
          <w:szCs w:val="32"/>
          <w:cs/>
        </w:rPr>
        <w:t>ห่งราชอาณาจักรไทย (ฉบับชั่วคราว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พ.ศ. 2557 ต่อไป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ab/>
      </w:r>
      <w:r w:rsidRPr="003B4EAA">
        <w:rPr>
          <w:rFonts w:ascii="TH SarabunPSK" w:hAnsi="TH SarabunPSK" w:cs="TH SarabunPSK"/>
          <w:sz w:val="32"/>
          <w:szCs w:val="32"/>
          <w:cs/>
        </w:rPr>
        <w:tab/>
        <w:t>ทั้งนี้  มอบหมายให้กระทรวงการต่างประเทศจัดทำและดำเนินการยื่นภาคยานุวัติสารต่อผู้อำนวยการใหญ่ขององค์การทรัพย์สินทางปัญญาโลกเมื่อสภานิติบัญญัติแห่งชาติให้ความเห็นชอบสนธิสัญญาดังกล่าว  และร่างพระราชบัญญัติลิขสิทธิ์ (ฉบับที่ ..) พ.ศ.</w:t>
      </w:r>
      <w:r w:rsidR="00F050D5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3B4EAA">
        <w:rPr>
          <w:rFonts w:ascii="TH SarabunPSK" w:hAnsi="TH SarabunPSK" w:cs="TH SarabunPSK"/>
          <w:sz w:val="32"/>
          <w:szCs w:val="32"/>
          <w:cs/>
        </w:rPr>
        <w:t xml:space="preserve"> (ในส่วนที่เกี่ยวกับข้อยกเว้นการละเมิดลิขสิทธิ์สำหรับ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4EAA">
        <w:rPr>
          <w:rFonts w:ascii="TH SarabunPSK" w:hAnsi="TH SarabunPSK" w:cs="TH SarabunPSK"/>
          <w:sz w:val="32"/>
          <w:szCs w:val="32"/>
          <w:cs/>
        </w:rPr>
        <w:t xml:space="preserve">คนพิการ) ตามที่กระทรวงพาณิชย์เสนอ โดยมีผลใช้บังคับเป็นกฎหมายแล้ว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301748" w:rsidRDefault="008F3485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17.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ขออนุมัติลงนามความตกลงระหว่างรัฐบาลแห่งราชอาณาจักรไทยและรัฐบาลแห่งรัฐอิสราเอลว่าด้วยความร่วมมือด้านการเกษตร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="00F050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</w:t>
      </w:r>
      <w:r w:rsidR="00F05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มติเห็นชอบและอนุมัติตามที่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กระทรวงเกษตรและสหกรณ์ (กษ.) เสนอ ดังนี้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ร่างความตกลงระหว่างรัฐบาลแห่งราชอาณาจักรไทยและรัฐบาลแห่งรัฐอิสราเอลว่าด้วยความร่วมมือด้านการเกษตร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Agreement between the Government of the Kingdom of Thailand and the Government of The State of Israel on Agricultural Cooperation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ทั้งนี้ หากมีความจำเป็นต้องปรับเปลี่ยนร่างความตกลงฯ ในส่วนที่ไม่ใช่สาระสำคัญและไม่ขัดกับหลักการที่คณะรัฐมนตรีได้ให้ความเห็นชอบไว้ ให้ กษ. ดำเนินการได้ โดยให้นำเสนอคณะรัฐมนตรีทราบภายหลัง</w:t>
      </w:r>
      <w:r w:rsidR="00F05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พร้อมทั้งให้ชี้แจ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งเหตุผลและประโยชน์ที่ประเทศไทยได้รับจากการปรับเปลี่ยนดังกล่าว 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และให้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 เป็นผู้ลงนามในร่างความตกลงฯ</w:t>
      </w:r>
    </w:p>
    <w:p w:rsidR="00623C81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มอบหมายให้กระทรวงการต่างประเทศจัดทำหนังสือมอบอำนาจเต็ม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Full Powers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ให้แก่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ผู้ลงนามดังกล่าว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ความตกลงระหว่างรัฐบาลแห่งราชอาณาจักรไทยและรัฐบาลแห่งรัฐอิสราเอลว่าด้วยความร่วมมือด้านการเกษตร ประกอบด้วย</w:t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ความร่วมมือในสาขาต่าง ๆ</w:t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(1) การพัฒนาด้านการเกษตร รวมถึง พืชผล ปศุสัตว์ ประมง โดยเฉพาะการเลี้ยงสัตว์ทะเล การเพาะเลี้ยงสัตว์น้ำ เทคโนโลยีหลังการจับสัตว์น้ำ และผลิตภัณฑ์ประมง (2) การพัฒนาด้านการชลประทาน ที่ดิน และการบริหารจัดการน้ำ (3) การพัฒนาด้านสหกรณ์และองค์กรภาคการเกษตร (4) ความร่วมมือด้านมาตรการสุขอนามัยและสุขอนามัยพืช (5) การเปลี่ยนแปลงสภาพทางภูมิอากาศในภาคการเกษตร และการแปรสภาพเป็นทะเลทราย (6) การขยายความร่วมมือและการประสานงานภายในองค์กรระหว่างประเทศและองค์กรระดับภูมิภาคที่เกี่ยวข้อง (7) สาขาที่เกี่ยวข้องอื่น ๆ ที่ทั้งสองฝ่ายเห็นชอบร่วมกัน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สำหรับรูปแบบความร่วมมือ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การแลกเปลี่ยนนักวิชาการ นักวิจัยและเกษตรกร การวิจัยและพัฒนาร่วมกันด้านการเกษตร การแลกเปลี่ยนข้อมูลด้านวิทยาศาสตร์วิชาการ และเทคโนโลยี การจัดการประชุมเชิงปฏิบัติการ การสัมมนา การเสริมสร้างขีดความสามารถผ่านทางการฝึกอบรม การศึกษาดูงาน การส่งเสริมการติดต่อสื่อสารระหว่างหน่วยงานภาครัฐและภาคเอกชนที่เกี่ยวข้อง รวมถึงวิสาหกิจชุมชนในภาคการเกษตรและธุรกิจการเกษตร และรูปแบบความร่วมมืออื่น ๆ ที่ทั้งสองฝ่ายเห็นชอบร่วมกัน โดยมีเป้าหมายเพื่อส่งเสริมการพัฒนาการเกษตรของทั้งสองประเทศ</w:t>
      </w:r>
    </w:p>
    <w:p w:rsidR="008F3485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23C81" w:rsidRPr="00301748" w:rsidRDefault="008F3485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18.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การจัดทำและลงนามร่างบันทึกความเข้าใจว่าด้วยการดำเนินการตามความตกลงว่าด้วยการขนส่งข้ามพรมแดนในอนุภูมิภาคลุ่มแม่น้ำโขงในระยะแรก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5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กระทรวงคมนาคม (คค.) เสนอ ดังนี้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อนุมัติการจัดทำและลงนามบันทึกความเข้าใจว่า</w:t>
      </w:r>
      <w:r w:rsidR="00F05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ด้วย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การดำเนินการความตกลงว่าด้วยการขนส่ง</w:t>
      </w:r>
      <w:r w:rsidR="00F05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ข้าม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พรมแดนในอนุภูมิภาคลุ่มแม่น้ำโขงในระยะแรก ทั้งนี้หากก่อนการลงนามมีความจำเป็นต้องปรับปรุงแก้ไขร่างบันทึกความเข้าใจดังกล่าวในส่วนที่ไม่ใช่สาระสำคัญและเป็นประโยชน์ต่อประเทศไทย ให้ คค. หารือร่วมกับกระทรวงการต่างประเทศ (กต.) โดยไม่ต้องนำเสนอคณะรัฐมนตรีเพื่อพิจารณาอีกครั้ง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อนุมัติให้รัฐมนตรีว่าการกระทรวงคมนาคมเป็นผู้ลงนามฝ่ายไทย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3. อนุมัติให้ กต. จัดทำหนังสือมอบอำนาจเต็ม (</w:t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Full Powers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) ให้แก่รัฐมนตรีว่าการกระทรวงคมนาคมสำหรับการลงนามดังกล่าว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ร่างบันทึกความเข้าใจฯ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มีสาระสำคัญเกี่ยวกับการกำหนดพื้นฐานความเข้าใจที่จำเป็น แนวทางปฏิบัติสำหรับการดำเนินการขนส่งข้ามพรมแดน และการดำเนินการด้านพิธีการศุลกากรสำหรับการนำเข้ารถยนต์และตู้คอนเทนเนอร์ เพื่อเป็นการริเริ่มดำเนินการตามความตกลงว่าด้วยการขนส่งข้ามพรมแดนในอนุภูมิภาคลุ่มแม่น้ำโขง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GMS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Cross-Border Transport Agreement : CBTA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ที่ประเทศในอนุภูมิภาคลุ่มแม่น้ำโขงทั้ง 6 ประเทศ ได้แก่ ประเทศไทย สาธารณรัฐประชาธิปไตยประชาชนลาว เมียนมา กัมพูชา สาธารณรัฐประชาชนจีน และเวียดนาม ได้ให้สัตยาบันต่อภาคผนวกและพิธีสารของความตกลงว่าด้วยการขนส่งข้ามพรมแดน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GMS CBTA 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ครบทั้งหมดแล้วเมื่อเดือนสิงหาคม 2558 ทั้งนี้ การดำเนินการตามร่างบันทึกความเข้าใจว่าด้วยการดำเนินการตามความตกลงว่าด้วยการขนส่งข้ามพรมแดนในอนุภูมิภาคลุ่มแม่น้ำโขงในระยะแรกจะสามารถลดอุปสรรคการขนส่งข้ามพรมแดน ดังนี้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 1. </w:t>
      </w:r>
      <w:r w:rsidRPr="0030174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การออกใบอนุญาตสำหรับการขนส่งทางถนน ประเทศละ 500 ฉบับ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ตามความตกลง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GMS CBTA 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จะช่วยอำนวยความสะดวกให้ส่งผู้ประกอบการสามารถเดินทางและขนส่งสินค้าผ่านเข้า - ออก ประเทศสมาชิก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GMS 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อื่น ๆ ทั้ง 5 ประเทศได้สะดวกยิ่งขึ้น จากเดิมที่ผู้ประกอบการต้องขอใบอนุญาตสำหรับการขนส่งข้ามพรมแดนเป็นรายจุด ณ จุดผ่านแดนที่ประเทศไทยมีบันทึกความเข้าใจว่าด้วยการขนส่งทางถนนกับประเทศเพื่อนบ้านเท่านั้น (ปัจจุบันประเทศไทยมีบันทึกความเข้าใจว่าด้วยการขนส่งทางถนนกับสาธารณรัฐประชาธิปไตยประชาชนลาว เวียดนาม และกัมพูชา)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ขั้นตอนการนำเข้ารถยนต์ชั่วคราวและตู้คอนเทนเนอร์ชั่วคราว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ผู้ประกอบการได้รับการงดเว้นการจ่ายอากรขาเข้า ภาระภาษีขาเข้า และไม่มีภาระการวางค้ำประกัน และภาษีศุลกากร สำหรับการนำเข้ารถยนต์และตู้คอนเทนเนอร์เป็นการชั่วคราว นอกจากนี้ ผู้ประกอบการไม่ต้องใช้เอกสารนำเข้าชั่วคราว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Temporary Admission Document :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TAD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สำหรับการนำเข้าตู้คอนเทนเนอร์ชั่วคราว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150B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623C81" w:rsidRPr="00270A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พิธีสาร 2 การกำหนดที่ทำการพรมแดน (</w:t>
      </w:r>
      <w:r w:rsidR="00623C81" w:rsidRPr="00270A8F">
        <w:rPr>
          <w:rFonts w:ascii="TH SarabunPSK" w:hAnsi="TH SarabunPSK" w:cs="TH SarabunPSK"/>
          <w:b/>
          <w:bCs/>
          <w:sz w:val="32"/>
          <w:szCs w:val="32"/>
        </w:rPr>
        <w:t>Designation of Frontier Posts</w:t>
      </w:r>
      <w:r w:rsidR="00623C81" w:rsidRPr="00270A8F">
        <w:rPr>
          <w:rFonts w:ascii="TH SarabunPSK" w:hAnsi="TH SarabunPSK" w:cs="TH SarabunPSK" w:hint="cs"/>
          <w:b/>
          <w:bCs/>
          <w:sz w:val="32"/>
          <w:szCs w:val="32"/>
          <w:cs/>
        </w:rPr>
        <w:t>) และภาคผนวก ที่ทำการพรมแดนในระยะเริ่มต้น ภายใต้กรอบความตกลงอาเซียนว่าด้วยการอำนวยความสะดวกในการขนส่งสินค้าผ่านแดน (</w:t>
      </w:r>
      <w:r w:rsidR="00623C81" w:rsidRPr="00270A8F">
        <w:rPr>
          <w:rFonts w:ascii="TH SarabunPSK" w:hAnsi="TH SarabunPSK" w:cs="TH SarabunPSK"/>
          <w:b/>
          <w:bCs/>
          <w:sz w:val="32"/>
          <w:szCs w:val="32"/>
        </w:rPr>
        <w:t>ASEAN Framework</w:t>
      </w:r>
      <w:r w:rsidR="00F050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C81" w:rsidRPr="00270A8F">
        <w:rPr>
          <w:rFonts w:ascii="TH SarabunPSK" w:hAnsi="TH SarabunPSK" w:cs="TH SarabunPSK"/>
          <w:b/>
          <w:bCs/>
          <w:sz w:val="32"/>
          <w:szCs w:val="32"/>
        </w:rPr>
        <w:t>Agreement on the Facilitation of Goods in Transit: AFAFGIT</w:t>
      </w:r>
      <w:r w:rsidR="00623C81" w:rsidRPr="00270A8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2150B" w:rsidRDefault="0052150B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270A8F">
        <w:rPr>
          <w:rFonts w:ascii="TH SarabunPSK" w:hAnsi="TH SarabunPSK" w:cs="TH SarabunPSK" w:hint="cs"/>
          <w:sz w:val="32"/>
          <w:szCs w:val="32"/>
          <w:cs/>
        </w:rPr>
        <w:t>พิธีสาร 2 และภาคผนวก ที่ทำการพรมแดนในระยะเริ่มต้น ภายใต้กรอบความตกลงอาเซียนว่าด้วยการอำนวยความสะดวกในการขนส่งสินค้าผ่านแดน (</w:t>
      </w:r>
      <w:r w:rsidRPr="00270A8F">
        <w:rPr>
          <w:rFonts w:ascii="TH SarabunPSK" w:hAnsi="TH SarabunPSK" w:cs="TH SarabunPSK"/>
          <w:sz w:val="32"/>
          <w:szCs w:val="32"/>
        </w:rPr>
        <w:t>ASEAN Framework</w:t>
      </w:r>
      <w:r w:rsidR="00F050D5">
        <w:rPr>
          <w:rFonts w:ascii="TH SarabunPSK" w:hAnsi="TH SarabunPSK" w:cs="TH SarabunPSK"/>
          <w:sz w:val="32"/>
          <w:szCs w:val="32"/>
        </w:rPr>
        <w:t xml:space="preserve"> </w:t>
      </w:r>
      <w:r w:rsidRPr="00270A8F">
        <w:rPr>
          <w:rFonts w:ascii="TH SarabunPSK" w:hAnsi="TH SarabunPSK" w:cs="TH SarabunPSK"/>
          <w:sz w:val="32"/>
          <w:szCs w:val="32"/>
        </w:rPr>
        <w:t>Agreement on the Facilitation of Goods in Transit: AFAFGIT</w:t>
      </w:r>
      <w:r w:rsidRPr="00270A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อนุมัติให้รัฐมนตรีว่าการกระทรวงการคลังเป็นผู้ลงนามร่าง</w:t>
      </w:r>
      <w:r w:rsidRPr="00270A8F">
        <w:rPr>
          <w:rFonts w:ascii="TH SarabunPSK" w:hAnsi="TH SarabunPSK" w:cs="TH SarabunPSK" w:hint="cs"/>
          <w:sz w:val="32"/>
          <w:szCs w:val="32"/>
          <w:cs/>
        </w:rPr>
        <w:t>พิธีสาร 2 และภาคผนวก ที่ทำการพรมแดนในระยะเริ่มต้น ภายใต้กรอบความตกลงอาเซียนว่าด้วยการอำนวยความสะดวกในการขนส่งสินค้าผ่านแดน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และอนุมัติให้กระทรวงการต่างประเทศ (กต.)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ในการลงนาม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ร่างพิธีสารฯ ดังกล่าว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มอบหมายให้กระทรวงการต่างประเทศจัดทำสัตยาบันสารหรือตราสารการยอมรับเพื่อมอบให้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แก่สำนักเลขาธิการอาเซียนต่อไป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7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ร่างพิธีสารฯ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มีสาระสำคัญเกี่ยวกับการให้ประเทศภาคีกำหนดที่</w:t>
      </w:r>
      <w:r w:rsidR="00F050D5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การพรมแดนของตนเองในเบื้องต้นอย่างเป็นทางการ โดยในส่วนของประเทศไทยได้กำหนดไว้ 7 จุด ดังนี้ 1) ที่ทำการพรมแดนแม่สาย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ที่ทำการพรมแดนแม่สอด 3) ที่ทำการพรมแดนอรัญประเทศ 4) ที่ทำการพรมแดนหนองคาย 5) ที่ทำการพรมแดนสะเดา 6) ที่ทำการพรมแดนมุกดาหาร และ 7) ที่ทำการพรมแดนเชียงของ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Default="008F3485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623C81" w:rsidRPr="008317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บันทึกความเข้าใจระหว่างรัฐบาลแห่งราชอาณาจักรไทยกับรัฐบาลแห่งสาธารณรัฐอินเดียว่าด้วยความร่วมมือในการควบคุมยาเสพติด วัตถุที่ออกฤทธิ์ต่อจิตและประสาท สารตั้งต้นและเคมีภัณฑ์ และการใช้ยาในทางที่ผิด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7A3">
        <w:rPr>
          <w:rFonts w:ascii="TH SarabunPSK" w:hAnsi="TH SarabunPSK" w:cs="TH SarabunPSK"/>
          <w:sz w:val="32"/>
          <w:szCs w:val="32"/>
          <w:cs/>
        </w:rPr>
        <w:tab/>
      </w:r>
      <w:r w:rsidRPr="008317A3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มีมติเห็นชอบและอนุมัติตามที่กระทรวงยุติธรรม (ยธ.) เสนอ ดังนี้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เห็นชอบต่อร่างบันทึกความเข้าใจ</w:t>
      </w:r>
      <w:r w:rsidRPr="00027006">
        <w:rPr>
          <w:rFonts w:ascii="TH SarabunPSK" w:hAnsi="TH SarabunPSK" w:cs="TH SarabunPSK" w:hint="cs"/>
          <w:sz w:val="32"/>
          <w:szCs w:val="32"/>
          <w:cs/>
        </w:rPr>
        <w:t>ระหว่างรัฐบาลแห่งราชอาณาจักรไทยกับรัฐบาลแห่งสาธารณรัฐอินเดียว่าด้วยความร่วมมือในการควบคุมยาเสพติด วัตถุที่ออกฤทธิ์ต่อจิตและประสาท สารตั้งต้นและเคมีภัณฑ์ และการใช้ยาในทางที่ผิด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ฉบับปรับปรุงใหม่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เลขาธิการคณะกรรมการป้องกันและปราบปรามยาเสพติดในฐานะหัวหน้าหน่วยงานกลางด้านยาเสพติดของไทยเป็นผู้ลงนามในบันทึกความเข้าใจฯ ฝ่ายไทย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 (กต.) จัดทำหนังสือมอบอำ</w:t>
      </w:r>
      <w:r w:rsidR="00F92ADE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ให้เลขาธิการคณะกรรมการป้องกันและปราบปรามยาเสพติด หรือบุคคลที่อยู่ในระดับเทียบเท่ากับผู้ลงนามในบันทึกความเข้าใจฯ ของฝ่ายอินเดีย เป็นผู้ลงนามในบันทึกความเข้าใจฯ ดังกล่าว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หากมีความจำเป็นให้สำนักงานคณะกรรมการป้องกันและปราบปรามยาเสพติด (สำนักงาน ป.ป.ส.) ร่วมกับ กต. สามารถแก้ไขปรับปรุงถ้อยคำของบันทึกความเข้าใจฯ ได้เท่าที่ไม่ขัดต่อหลักการและสาระสำคัญที่จะได้รับความเห็นชอบจากคณะรัฐมนตรีหรือเป็นประโยชน์ต่อประเทศไทย โดยไม่ต้องนำเสนอคณะรัฐมนตรีพิจารณาให้ความเห็นชอบอีกครั้ง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34D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สาระสำคัญของบันทึกความเข้าใจฯ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เป็นการกำหนดกรอบความร่วมมือในภาพกว้างระบุขอบเขตความร่วมมือร่วมกันในทุกมาตรการ ทั้งด้านการลดอุปสงค์และอุปทานของยาเสพติด การบำบัดรักษาและฟื้นฟูผู้ติดยาเสพติด การตรวจพิสูจน์ยาเสพติด การแลกปลี่ยนองค์ความรู้ทางวิชาการ รวมถึงวิธีปฏิบัติที่ดีที่สุดของทั้งสองประเทศ อาทิ เรื่อง การควบคุมเคมีภัณฑ์และสารตั้งต้น และการควบคุมการปลูกพืชฝิ่นอย่างถูกกฎหมายจากฝ่ายอินเดีย และความรู้ด้านการพัฒนาทางเลือกจากฝ่ายไทย ทั้งนี้ มีวัตถุประสงค์เพื่อเสริมสร้างความร่วมมือระหว่างกันในการต่อสู้กับปัญหายาเสพติดให้มีประสิทธิภาพดียิ่งขึ้น อีกทั้งเป็นการแสดงเจตนารมณ์ทางการเมืองระหว่างประเทศถึงความแน่วแน่ของทั้งสองประเทศในการมีความร่วมมือต่อกันในเรื่องดังกล่าว และจะส่งผลกระทบเชิงบวกต่อสถานการณ์ยาเสพติด โดยเฉพาะอย่างยิ่งในพื้นที่สามเหลี่ยมทองคำและเป็นประโยชน์ต่อประเทศไทยโดยตรง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Default="008F3485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21.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เรื่อง การเสนอชื่อสำนักงานการตรวจเงินแผ่นดินเข้ารับการคัดเลือกเป็นคณะกรรมการผู้ตรวจสอบภายนอกแห่งสหประชาชาติ (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  <w:t>United Nations</w:t>
      </w:r>
      <w:r w:rsidR="00623C81" w:rsidRPr="00301748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</w:rPr>
        <w:t> 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  <w:t>Board of Auditors</w:t>
      </w:r>
      <w:r w:rsidR="00623C81" w:rsidRPr="00301748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) และผู้ตรวจสอบภายนอก (</w:t>
      </w:r>
      <w:r w:rsidR="00623C81" w:rsidRPr="00301748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  <w:t>External Auditor</w:t>
      </w:r>
      <w:r w:rsidR="00623C81" w:rsidRPr="00301748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) ของหน่วยงานภายใต้องค์การสหประชาชาติหรือหน่วยงานระหว่างประเทศอื่น</w:t>
      </w:r>
    </w:p>
    <w:p w:rsidR="0052150B" w:rsidRPr="00301748" w:rsidRDefault="0052150B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05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สำนักงานตรวจเงินแผ่นดิน (สตง.) เสนอ ดังนี้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อนุมัติให้ สตง. สมัครเข้ารับการคัดเลือกและปฏิบัติหน้าที่เป็นคณะกรรมการผู้ตรวจสอบภายนอกแห่งสหประชาชาติ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UNBOA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และผู้ตรวจสอบภายนอก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External Auditor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ของหน่วยงานภายใต้สหประชาชาติหรือหน่วยงานระหว่างประเทศอื่น โดยได้รับการสนับสนุนจากรัฐบาลไทย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มอบหมายให้กระทรวงการต่างประเทศ (กต.) ประสานการสนับสนุนติดตาม ผลักดัน เกี่ยวกับการหาเสียง ขอเสียง แลกเปลี่ยนเสียงสนับสนุน ทั้งในกรอบทวิภาคีและพหุภาคีในโอกาสและรูปแบบที่เหมาะสมอย่างต่อเนื่อง ตลอดจนการจัดกิจกรรมที่เป็นการสร้างความโดดเด่นหรือ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raise visibility/raise profile 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 สตง. ในการสมัครเข้ารับการคัดเลือกเป็นคณะกรรมการผู้ตรวจสอบภายนอกแห่งสหประชาชาติ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UNBOA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และผู้ตรวจสอบภายนอก 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External Auditor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ของหน่วยงานภายใต้สหประชาชาติหรือหน่วยงานระหว่างประเทศอื่นทุกหน่วยงาน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>สาระสำคัญของเรื่อง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สตง. รายงานว่า การสมัครเพื่อดำรงตำแหน่ง</w:t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UNBOA 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จะต้องแข่งขันกับประเทศอื่น ๆ สตง. จำเป็นต้องสร้างความโดดเด่นให้เป็นที่ประจักษ์ในระดับนานาชาติ ดังนั้น การสมัครเป็นผู้ตรวจสอบภายนอก (</w:t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External Auditor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) ของหน่วยงานภายใต้สหประชาชาติหรือหน่วยงานระหว่างประเทศอื่นถือเป็น กลยุทธ์ที่สำคัญในการเตรียมความพร้อมและเป็นเรื่องที่ต้องเร่งดำเนินการเพื่อสร้างจุดแข็งให้กับ สตง. หาก สตง. ได้รับคัดเลือกฯ จะเป็นการสร้างโอกาสในการสั่งสมประสบการณ์ที่สำคัญในระดับนานาชาติ ถือเป็นการยกระดับของ สตง. ในฐานะสถาบันการตรวจสอบสูงสุดของประเทศไทยให้ได้รับการยอมรับในระดับสากล</w:t>
      </w:r>
    </w:p>
    <w:p w:rsidR="00F050D5" w:rsidRDefault="00623C81" w:rsidP="00623C81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</w:pP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 xml:space="preserve">                   </w:t>
      </w:r>
      <w:r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ab/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นอกจากนี้ การตรวจสอบของ สตง. ถือเป็นกลไกสำคัญในการเสริมสร้างความโปร่งใสและธรรมมา</w:t>
      </w:r>
    </w:p>
    <w:p w:rsidR="00623C81" w:rsidRPr="00301748" w:rsidRDefault="00623C81" w:rsidP="00623C81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ภิบาลของประเทศ การได้รับการสนับสนุนจากรัฐบาลไทยให้เข้ารับการคัดเลือกเป็นคณะกรรมการผู้ตรวจสอบภายนอกแห่งสหประชาชาติ (</w:t>
      </w:r>
      <w:r w:rsidRPr="00301748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UNBOA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) และผู้ตรวจสอบภายนอก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301748">
        <w:rPr>
          <w:rFonts w:ascii="TH SarabunPSK" w:eastAsia="Times New Roman" w:hAnsi="TH SarabunPSK" w:cs="TH SarabunPSK"/>
          <w:color w:val="000000"/>
          <w:sz w:val="32"/>
          <w:szCs w:val="32"/>
        </w:rPr>
        <w:t>External Auditor</w:t>
      </w:r>
      <w:r w:rsidRPr="0030174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> </w:t>
      </w:r>
      <w:r w:rsidRPr="0030174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ของหน่วยงานภายใต้องค์การสหประชาชาติหรือหน่วยงานระหว่างประเทศอื่น ย่อมแสดงให้เห็นว่ารัฐบาลไทยให้ความสำคัญกับการสร้างความโปร่งใสและธรรมาภิบาลในทุกภาคส่วน ไม่ว่าจะเป็นในระดับประเทศและระดับนานาชาติ ถือเป็นการสร้างภาพลักษณ์ที่ดีให้กับประเทศไทย</w:t>
      </w:r>
    </w:p>
    <w:p w:rsidR="00623C81" w:rsidRDefault="00623C81" w:rsidP="003B198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B198A" w:rsidRPr="003B198A" w:rsidRDefault="008F3485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b/>
          <w:bCs/>
          <w:color w:val="212121"/>
          <w:sz w:val="12"/>
          <w:szCs w:val="12"/>
        </w:rPr>
      </w:pPr>
      <w:r w:rsidRPr="003B198A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3B198A" w:rsidRPr="003B19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198A" w:rsidRPr="003B198A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การเสนอโขนและนวดไทย เป็นรายการตัวแทนมรดกวัฒนธรรมที่จับต้องไม่ได้ของมนุษยชาติต่อยูเนสโก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คณะรัฐมนตรีมีมติเห็นชอบตามที่กระทรวงวัฒนธรรม (วธ.) เสนอ ดังนี้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เห็นชอบเอกสารนำเสนอโขน ขึ้นบัญชีเป็นรายการตัวแทนมรดกวัฒนธรรมที่จับต้องไม่ได้ของมนุษยชาติต่อยูเนสโก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เห็นชอบเอกสารนำเสนอนวดไทย ขึ้นบัญชีเป็นรายการตัวแทนมรดกวัฒนธรรมที่จับต้องไม่ได้ของมนุษยชาติต่อยูเนสโก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เห็นชอบให้อธิบดีกรมส่งเสริมวัฒนธรรม ในฐานะเลขานุการคณะกรรมการส่งเสริมและรักษามรดกภูมิปัญญาทางวัฒนธรรม เป็นผู้ลงนามในเอกสารนำเสนอโขนและนวดไทย ในฐานะตัวแทนของประเทศไทย เพื่อเสนอขึ้นบัญชีเป็นรายการตัวแทนมรดกวัฒนธรรมที่จับต้องไม่ได้ของมนุษยชาติต่อยูเนสโก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สาระสำคัญของการนำเสนอโขน (ภายใต้ชื่อ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KHON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) และนวดไทย (ภายใต้ชื่อ</w:t>
      </w:r>
      <w:r>
        <w:rPr>
          <w:rStyle w:val="apple-converted-space"/>
          <w:rFonts w:ascii="TH SarabunPSK" w:hAnsi="TH SarabunPSK" w:cs="TH SarabunPSK" w:hint="cs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NUAD THAI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)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สรุปรายละเอียดได้ ดังนี้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การนำเสนอโขน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(ภายใต้ชื่อ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KHON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)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ขึ้นบัญชีเป็นรายการตัวแทนมรดกวัฒนธรรมที่จับต้องไม่ได้ของมนุษยชาติต่อยูเนสโก เนื่องจากโขนมีคุณค่าที่มีความสำคัญเป็นศิลปะการแสดงชั้นสูงที่สืบทอดมาตั้งแต่สมัยกรุงศรีอยุธยา พัฒนามาจากศิลปะหลายแขนงประกอบกันเป็นการแสดงที่งดงาม เป็นเอกลักษณ์ โดยรวมเอาดนตรีไทย วรรณกรรม และงานช่างฝีมือหลายด้านมาผสานกันอย่างลงตัว โขนจึงเป็นนาฏกรรมที่เป็นเอกลักษณ์อันโดดเด่น และมีความวิจิตรงดงามที่น่าภูมิใจของประเทศไทย อีกทั้งโขนมีการปฏิบัติและถ่ายทอดกระจายไปทั่วประเทศในหลายลักษณะ ทั้งชุมชนโขนมืออาชีพ ศิลปินแห่งชาติ ศิลปินสาขาต่าง ๆ หน่าวยงานภาครัฐ ภาคเอกชนและประชาสังคมชุมชนทางการศึกษาตั้งแต่ระดับโรงเรียนไปจนถึงระดับมหาวิทยาลัย และสถาบันเอกชน รวมถึงชุมชนที่เกี่ยวข้องกับการแสดงโขน เช่น การทำเครื่องแต่งกาย เครื่องประดับ ฉาก และชุมชนที่ชื่นชอบการแสดงโขน ทุกเพศทุกวัย ซึ่งการนำเสนอดังกล่าวสอดคล้องกับลักษณะของมรดกภูมิปัญญาทางวัฒนธรรม ตามที่นิยามไว้ในมาตรา 2 ของอนุสัญญา โขนมี 3 ลักษณะ คือ ศิลปะการแสดง การปฏิบัติทางสังคม พิธีกรรม งานเทศกาล และงานช่างฝีมือดั้งเดิม โขนเป็นศิลปะการแสดงที่ทุกเพศ ทุกวัย สามารถเข้าฝึกทักษะการแสดงได้ โดยมีการไหว้ครูเป็นขนบจารีตที่สำคัญ การขึ้น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บัญชีเรื่องที่นำเสนอนี้จะเป็นคุณประโยชน์และส่งเสริมให้เกิดการแลกเปลี่ยนเรียนรู้ อันแสดงถึงความหลากหลายทางวัฒนธรรมอย่างกว้างขวางทั่วโลก ทั้งยังสะท้อนถึงความสามารถในการสร้างสรรค์ของมนุษย์ ทำให้คนรุ่นใหม่สนใจมีส่วนร่วมกับกิจกรรมต่าง ๆ ที่เกี่ยวข้องกับโขน ทั้งการจัดทำบท การแสดง ดนตรี เครื่องแต่งกาย ฉาก และเทคโนโลยีที่ใช้ในการแสดง รวมทั้งกระตุ้นให้มีการศึกษาวิจัยและพัฒนาทางวิชาการ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การนำเสนอนวดไทย (ภายใต้ชื่อ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NUAD THAI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)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ขึ้นบัญชีเป็นรายการตัวแทนมรดกวัฒนธรรมที่จับต้องไม่ได้ของมนุษยชาติต่อยูเนสโก เนื่องจากการนวดไทยมีคุณค่าความสำคัญ ภูมิปัญญาการนวดไทยเป็นศาสตร์และศิลป์ทางการแพทย์ดั้งเดิมเกี่ยวกับการดูแลสุขภาพที่มีความสัมพันธ์เกี่ยวข้องกับวัฒนธรรมท้องถิ่น และเป็นการรักษาทางเลือกควบคู่ไปกับการดูแลสุขภาพตามแบบแผนตะวันตกสมัยใหม่ โดยจารึกวัดโพธิ์ที่ปรากฏความรู้เกี่ยวกับตำราการนวดแผนโบราณวัดโพธิ์ ได้จารึกเป็นมรดกความทรงจำแห่งโลกเมื่อปี พ.ศ. 2554 การนำเสนอนี้สอดคล้องกับลักษณะของมรดกภูมิปัญญาทางวัฒนธรรม ตามที่นิยามไว้ในมาตรา 2 ของอนุสัญญาฯ มีลักษณะที่สอดคล้องกับอนุสัญญาฯ คือ ความรู้และการปฏิบัติเกี่ยวกับธรรมชาติและจักรวาล โดยเป็นภูมิปัญญาที่เติบโตมาจากปฏิบัติการในระดับครอบครัวและชุมชน เกษตรกรรม และพัฒนาต่อเนื่องมาจนเป็นศาสตร์ในการดูแลสุขภาพที่ใช้มือหรือส่วน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ต่าง ๆ ของร่างกายในการปรับพลังและโครงสร้างของร่างกายโดยไม่ใช้ยาเพื่อบำบัดความเจ็บป่วยที่เกิดจากลมในเส้นติดขัดและทำให้ธาตุทั้ง 4 เป็นปกติ</w:t>
      </w:r>
    </w:p>
    <w:p w:rsidR="003B198A" w:rsidRDefault="003B198A" w:rsidP="003B198A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ผลประโยชน์ที่คาดว่าจะได้รับ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การดำเนินการตามพันธกรณีภายใต้อนุสัญญาฯ จะเป็นการส่งเสริมความร่วมมือระหว่างประเทศและเป็นการพัฒนาการส่งเสริมรักษามรดกวัฒนธรรมที่จับต้องไม่ได้ของไทยให้เข้มแข็งและมีประสิทธิภาพยิ่งขึ้น กระตุ้นให้เกิดการอนุรักษ์สืบทอดและเกิดความหวงแหนมรดกทางวัฒนธรรม โดยการให้ความร่วมมืออย่างใกล้ชิดกับผู้ปฏิบัติและผู้สืบทอดมรดกทางวัฒนธรรม รวมทั้งเป็นการยืนยันบทบาทของไทยในเวทีโลก โดยไทยจะถูกจารึกไว้ในรายชื่อประเทศที่ตระหนักและเห็นคุณค่าชนกลุ่มน้อยและชุมชนระดับนานาชาติ ซึ่งจะเป็นผลดีต่อเศรษฐกิจและการท่องเที่ยวของประเทศ รวมทั้งไม่สร้างผลเสียต่อมรดกทางวัฒนธรรมที่จับต้องไม่ได้ (เช่น การใช้ประโยชน์ในเชิงพาณิชย์แบบไม่เหมาะสม)</w:t>
      </w:r>
    </w:p>
    <w:p w:rsidR="0088693F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22D76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23A03" w:rsidRDefault="00A23A03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23C81" w:rsidRDefault="008F3485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623C81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 </w:t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นางสาวอรวรรณ นุ้ยภักดี</w:t>
      </w:r>
    </w:p>
    <w:p w:rsidR="00623C81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ที่ปรึกษาระบบราชการ (นักทรัพยากรบุคคลเชี่ยวชาญ) สำนักงาน ก.พ. ให้ดำรงตำแหน่ง ที่ปรึกษาระบบราชการ </w:t>
      </w:r>
    </w:p>
    <w:p w:rsidR="00623C81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>(นักทรัพยากรบุคลทรงคุณวุฒิ) สำนักงาน ก.พ. สำนักนายกรัฐมนตรี ตั้งแต่วันที่ 30 ธันวาคม 2559 ซึ่งเป็นวันที่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3C81" w:rsidRPr="00562FCD" w:rsidRDefault="008F3485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การเปิดสถานกงสุลกิตติมศักดิ์สหรัฐเม็กซิโกประจำจังหวัดระยองและการแต่งตั้ง นายอัศวิน เตชะเจริญวิกุล ให้ดำรงตำแหน่ง กงสุลกิตติมศักดิ์สหรัฐเม็กซิโกประจำจังหวัดระยอง (กระทรวงการต่างประเทศ) 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กรณีรัฐบาลสหรัฐเม็กซิโกเสนอขอเปิดสถานกงสุลกิตติมศักดิ์สหรัฐเม็กซิโกประจำจังหวัดระยอง โดยมีเขตกงสุลครอบคลุมจังหวัดระยอง จันทบุรี ชลบุรี ตราด ฉะเชิงเทรา ปราจีนบุรี และสระแก้ว และแต่งตั้ง </w:t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นายอัศวิน เตชะเจริญวิกุล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กงสุลกิตติมศักดิ์สหรัฐเม็กซิโกประจำจังหวัดระยอง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8F3485" w:rsidRDefault="008F3485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150B" w:rsidRDefault="0052150B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150B" w:rsidRDefault="0052150B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C81" w:rsidRPr="00562FCD" w:rsidRDefault="008F3485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623C81"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การแต่งตั้งโฆษกกระทรวงแรงงานและรองโฆษกกระทรวงแรงงาน (ฝ่ายข้าราชการประจำ) </w:t>
      </w:r>
    </w:p>
    <w:p w:rsidR="00623C81" w:rsidRPr="00562FCD" w:rsidRDefault="00623C81" w:rsidP="00623C81">
      <w:pPr>
        <w:tabs>
          <w:tab w:val="left" w:pos="-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2FC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62FC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คณะรัฐมนตรีมีมติรับทราบตามที่กระทรวงแรงงาน (รง.) มีคำสั่งแต่งตั้งให้ </w:t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นายอนันต์ชัย อุทัยพัฒนาชีพ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ผู้ตรวจราชการกระทรวงแรงงาน</w:t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เป็นโฆษกกระทรวงแรงงาน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นางเพชรรัตน์ สินอวย </w:t>
      </w:r>
      <w:r w:rsidRPr="00562FCD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ผู้ตรวจราชการกระทรวงแรงงาน</w:t>
      </w:r>
      <w:r w:rsidRPr="00562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เป็นรองโฆษกกระทรวงแรงงาน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 (ฝ่ายข้าราชการประจำ) เพื่อปฏิบั</w:t>
      </w:r>
      <w:r>
        <w:rPr>
          <w:rFonts w:ascii="TH SarabunPSK" w:hAnsi="TH SarabunPSK" w:cs="TH SarabunPSK" w:hint="cs"/>
          <w:sz w:val="32"/>
          <w:szCs w:val="32"/>
          <w:cs/>
        </w:rPr>
        <w:t>ติหน้าที่ในการเ</w:t>
      </w:r>
      <w:r w:rsidRPr="00562FCD">
        <w:rPr>
          <w:rFonts w:ascii="TH SarabunPSK" w:hAnsi="TH SarabunPSK" w:cs="TH SarabunPSK" w:hint="cs"/>
          <w:sz w:val="32"/>
          <w:szCs w:val="32"/>
          <w:cs/>
        </w:rPr>
        <w:t xml:space="preserve">ผยแพร่ประชาสัมพันธ์ของ รง. </w:t>
      </w:r>
    </w:p>
    <w:p w:rsidR="00623C81" w:rsidRDefault="00623C81" w:rsidP="00623C81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2FCD">
        <w:rPr>
          <w:rFonts w:ascii="TH SarabunPSK" w:hAnsi="TH SarabunPSK" w:cs="TH SarabunPSK"/>
          <w:sz w:val="32"/>
          <w:szCs w:val="32"/>
        </w:rPr>
        <w:tab/>
      </w:r>
    </w:p>
    <w:p w:rsidR="006E5E27" w:rsidRPr="004C092D" w:rsidRDefault="008F3485" w:rsidP="006E5E2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6E5E27" w:rsidRPr="004C09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การแต่งตั้งกรรมการอื่นในคณะกรรมการปฏิรูปที่ดินเพื่อเกษตรกรรม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4C092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เสือเล็ก</w:t>
      </w:r>
      <w:r w:rsidRPr="004C092D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 ให้ดำรงตำแหน่งกรรมการอื่นในคณะกรรมการปฏิรูปที่ดินเพื่อเกษตรกรรม แทนตำแหน่งที่ว่าง เนื่องจาก นายประพัฒน์ ปัญญาชาติรักษ์ ผู้แทนเกษตรกร กรรมการอื่นในคณะกรรมการดังกล่าว ได้ลาออกจากตำแหน่ง เมื่อวันที่ 19 มกราคม 2560 ทั้งนี้ ตั้งแต่วันที่ 28 มีนาคม 2560 เป็นต้นไป และให้อยู่ในตำแหน่งเท่ากับวาระที่เหลืออยู่ของกรรมการที่ได้แต่งตั้งไว้แล้ว 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5E27" w:rsidRPr="004C092D" w:rsidRDefault="008F3485" w:rsidP="006E5E2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6E5E27" w:rsidRPr="004C09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แต่งตั้งกรรมการผู้ทรงคุณวุฒิในคณะกรรมการบริหารสำนักงานพัฒนาการวิจัยการเกษตร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บริหารสำนักงานพัฒนาการวิจัยการเกษตร จำนวน 5 คน แทนคณะกรรมการชุดเดิมที่ดำรงตำแหน่งครบวาระสามปีแล้ว เมื่อวันที่ 28 ตุลาคม 2559 ดังนี้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นายทวีศักดิ์ ภู่หลำ ผู้ทรงคุณวุฒิด้านการเกษตร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นางสาวสุกัญญา ธีระกูรณ์เลิศ ผู้ทรงคุณวุฒิด้านวิทยาศาสตร์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นายอุดม วงศ์วิวัฒน์ไช</w:t>
      </w:r>
      <w:r w:rsidRPr="004C092D">
        <w:rPr>
          <w:rFonts w:ascii="TH SarabunPSK" w:hAnsi="TH SarabunPSK" w:cs="TH SarabunPSK" w:hint="cs"/>
          <w:sz w:val="32"/>
          <w:szCs w:val="32"/>
          <w:cs/>
        </w:rPr>
        <w:t xml:space="preserve">ย ผู้ทรงคุณวุฒิด้านอุตสาหกรรม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นายวีระชัย นาควิบูลย์วงศ์ ผู้ทรงคุณวุฒิด้านการบริหาร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นายสมหมาย เตชะศิรินุกูล ผู้ทรงคุณวุฒิด้านการพาณิชย์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28 มีนาคม 2560 เป็นต้นไป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5E27" w:rsidRPr="004C092D" w:rsidRDefault="008F3485" w:rsidP="006E5E27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6E5E27" w:rsidRPr="004C09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การแต่งตั้งกรรมการผู้ทรงคุณวุฒิในคณะกรรมการมาตรวิทยาแห่งชาติ </w:t>
      </w:r>
    </w:p>
    <w:p w:rsidR="00A23A03" w:rsidRDefault="006E5E27" w:rsidP="006E5E27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ab/>
      </w:r>
      <w:r w:rsidRPr="004C092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มาตรวิทยาแห่งชาติ ตามพระราชบัญญัติพัฒนาระบบมาตรวิทยาแห่งชาติ พ.ศ. 2540 ซึ่งแก้ไขเพิ่มเติมโดยพระราชบัญญัติพัฒนาระบบมาตรวิทยาแห่งชาติ (ฉบับที่ 2) พ.ศ. 2559 จำนวน 5 คน ดังนี้ </w:t>
      </w:r>
    </w:p>
    <w:p w:rsidR="00A23A03" w:rsidRDefault="006E5E27" w:rsidP="006E5E27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 xml:space="preserve">1. นายดำริ สุโขธนัง 2. นายเขมทัต สุคนธสิงห์ 3. นางรัตนาภรณ์ จึงสงวนสิทธิ์ 4. นายผณิศวร ชำนาญเวช 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4C092D">
        <w:rPr>
          <w:rFonts w:ascii="TH SarabunPSK" w:hAnsi="TH SarabunPSK" w:cs="TH SarabunPSK" w:hint="cs"/>
          <w:sz w:val="32"/>
          <w:szCs w:val="32"/>
          <w:cs/>
        </w:rPr>
        <w:t>5. นายวัลลภ เตียศิริ</w:t>
      </w:r>
      <w:r w:rsidR="00A23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92D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28 มีนาคม 2560 เป็นต้นไป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6E5E27" w:rsidRPr="004C092D" w:rsidRDefault="006E5E27" w:rsidP="006E5E27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</w:t>
      </w: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6E5E27" w:rsidRPr="004C092D" w:rsidRDefault="006E5E27" w:rsidP="006E5E27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BB1C09" w:rsidRPr="00623C81" w:rsidRDefault="00BB1C09" w:rsidP="00BB1C0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BB1C09" w:rsidRPr="00623C81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73" w:rsidRDefault="005C7373">
      <w:r>
        <w:separator/>
      </w:r>
    </w:p>
  </w:endnote>
  <w:endnote w:type="continuationSeparator" w:id="1">
    <w:p w:rsidR="005C7373" w:rsidRDefault="005C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76" w:rsidRPr="00F97C3B" w:rsidRDefault="00522D76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76" w:rsidRPr="00EB167C" w:rsidRDefault="00522D7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22D76" w:rsidRPr="00EB167C" w:rsidRDefault="00522D7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73" w:rsidRDefault="005C7373">
      <w:r>
        <w:separator/>
      </w:r>
    </w:p>
  </w:footnote>
  <w:footnote w:type="continuationSeparator" w:id="1">
    <w:p w:rsidR="005C7373" w:rsidRDefault="005C7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76" w:rsidRDefault="00522D7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522D76" w:rsidRDefault="00522D7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76" w:rsidRDefault="00522D7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14939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522D76" w:rsidRDefault="00522D76">
    <w:pPr>
      <w:pStyle w:val="ab"/>
    </w:pPr>
  </w:p>
  <w:p w:rsidR="00522D76" w:rsidRDefault="00522D7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76" w:rsidRDefault="00522D76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522D76" w:rsidRDefault="00522D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FAC"/>
    <w:multiLevelType w:val="multilevel"/>
    <w:tmpl w:val="2474E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398B446B"/>
    <w:multiLevelType w:val="multilevel"/>
    <w:tmpl w:val="FF527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573E1CF6"/>
    <w:multiLevelType w:val="multilevel"/>
    <w:tmpl w:val="A598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>
    <w:nsid w:val="5CCE11F0"/>
    <w:multiLevelType w:val="multilevel"/>
    <w:tmpl w:val="B48E4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1F0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189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0A1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0B5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198A"/>
    <w:rsid w:val="003B214C"/>
    <w:rsid w:val="003B2581"/>
    <w:rsid w:val="003B2CFF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375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6DA7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300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50B"/>
    <w:rsid w:val="00521BBF"/>
    <w:rsid w:val="00521CB7"/>
    <w:rsid w:val="00521FEC"/>
    <w:rsid w:val="00522D76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73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3C8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E5E27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845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17DC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485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5B2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A03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5B4B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477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4939"/>
    <w:rsid w:val="00C167A0"/>
    <w:rsid w:val="00C16A7E"/>
    <w:rsid w:val="00C16C65"/>
    <w:rsid w:val="00C16EF0"/>
    <w:rsid w:val="00C17366"/>
    <w:rsid w:val="00C17AC9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9AC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0B55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4BD3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3722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0D5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ADE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3B198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7721</Words>
  <Characters>44013</Characters>
  <Application>Microsoft Office Word</Application>
  <DocSecurity>0</DocSecurity>
  <Lines>366</Lines>
  <Paragraphs>103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33</cp:revision>
  <cp:lastPrinted>2017-03-28T08:10:00Z</cp:lastPrinted>
  <dcterms:created xsi:type="dcterms:W3CDTF">2017-03-28T02:09:00Z</dcterms:created>
  <dcterms:modified xsi:type="dcterms:W3CDTF">2017-03-28T09:21:00Z</dcterms:modified>
</cp:coreProperties>
</file>