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CD1FE9" w:rsidRDefault="0088693F" w:rsidP="00AB2903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88693F" w:rsidRPr="00CD1FE9" w:rsidRDefault="0088693F" w:rsidP="00AB2903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693F" w:rsidRPr="00CD1FE9" w:rsidRDefault="0088693F" w:rsidP="00AB2903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CD1FE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8C201D">
        <w:rPr>
          <w:rFonts w:ascii="TH SarabunPSK" w:hAnsi="TH SarabunPSK" w:cs="TH SarabunPSK" w:hint="cs"/>
          <w:sz w:val="32"/>
          <w:szCs w:val="32"/>
          <w:cs/>
          <w:lang w:bidi="th-TH"/>
        </w:rPr>
        <w:t>21</w:t>
      </w:r>
      <w:r w:rsidR="0084235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กุมภาพันธ์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C57D7">
        <w:rPr>
          <w:rFonts w:ascii="TH SarabunPSK" w:hAnsi="TH SarabunPSK" w:cs="TH SarabunPSK" w:hint="cs"/>
          <w:sz w:val="32"/>
          <w:szCs w:val="32"/>
          <w:cs/>
          <w:lang w:bidi="th-TH"/>
        </w:rPr>
        <w:t>2560</w:t>
      </w:r>
      <w:r w:rsidRPr="00CD1FE9">
        <w:rPr>
          <w:rFonts w:ascii="TH SarabunPSK" w:hAnsi="TH SarabunPSK" w:cs="TH SarabunPSK"/>
          <w:sz w:val="32"/>
          <w:szCs w:val="32"/>
        </w:rPr>
        <w:t xml:space="preserve">)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CD1FE9">
        <w:rPr>
          <w:rFonts w:ascii="TH SarabunPSK" w:hAnsi="TH SarabunPSK" w:cs="TH SarabunPSK"/>
          <w:sz w:val="32"/>
          <w:szCs w:val="32"/>
        </w:rPr>
        <w:t xml:space="preserve">09.00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CD1FE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88693F" w:rsidRPr="00CD1FE9" w:rsidRDefault="0088693F" w:rsidP="00AB2903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CD1FE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88693F" w:rsidRPr="00CD1FE9" w:rsidRDefault="0088693F" w:rsidP="00AB2903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CD1FE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F32187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CD1FE9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157877" w:rsidRPr="00CD1FE9" w:rsidRDefault="00157877" w:rsidP="0015787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57877" w:rsidRPr="00CD1FE9" w:rsidTr="00DF3E65">
        <w:tc>
          <w:tcPr>
            <w:tcW w:w="9820" w:type="dxa"/>
          </w:tcPr>
          <w:p w:rsidR="00157877" w:rsidRPr="00CD1FE9" w:rsidRDefault="00157877" w:rsidP="00DF3E6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57877" w:rsidRPr="00157877" w:rsidRDefault="00157877" w:rsidP="0015787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</w:rPr>
        <w:t>1.</w:t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ร่างพระราชบัญญัติการบินพลเรือน พ.ศ. ....</w:t>
      </w:r>
    </w:p>
    <w:p w:rsidR="00157877" w:rsidRDefault="00157877" w:rsidP="001578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57877">
        <w:rPr>
          <w:rFonts w:ascii="TH SarabunPSK" w:hAnsi="TH SarabunPSK" w:cs="TH SarabunPSK"/>
          <w:sz w:val="32"/>
          <w:szCs w:val="32"/>
        </w:rPr>
        <w:t>2.</w:t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ร่างพระราชบัญญัติอาวุธปืน เครื่องกระสุนปืน วัตถุระเบิด ดอกไม้เพลิง </w:t>
      </w:r>
    </w:p>
    <w:p w:rsidR="00157877" w:rsidRPr="00157877" w:rsidRDefault="00157877" w:rsidP="001578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>และสิ่งเทียมอาวุธปืน (ฉบับที่ ..) พ.ศ. ....</w:t>
      </w:r>
    </w:p>
    <w:p w:rsidR="00157877" w:rsidRPr="00157877" w:rsidRDefault="00157877" w:rsidP="00157877">
      <w:pPr>
        <w:shd w:val="clear" w:color="auto" w:fill="FFFFFF"/>
        <w:spacing w:line="340" w:lineRule="exact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</w:rPr>
        <w:t>3.</w:t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ร่างกฎสำนักนายกรัฐมนตรีว่าด้วยเครื่องแบบพิเศษสำหรับข้าราชการกรมปศุสัตว์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ซึ่งได้รับการแต่งตั้งเป็นสารวัตรตามกฎหมายว่าด้วยโรคระบาดสัตว์ พ.ศ. ....</w:t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color w:val="212121"/>
          <w:sz w:val="32"/>
          <w:szCs w:val="32"/>
          <w:cs/>
        </w:rPr>
        <w:t>เ</w:t>
      </w:r>
      <w:r w:rsidRPr="00157877">
        <w:rPr>
          <w:rFonts w:ascii="TH SarabunPSK" w:hAnsi="TH SarabunPSK" w:cs="TH SarabunPSK"/>
          <w:color w:val="212121"/>
          <w:sz w:val="32"/>
          <w:szCs w:val="32"/>
          <w:cs/>
        </w:rPr>
        <w:t xml:space="preserve">รื่อง 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157877">
        <w:rPr>
          <w:rFonts w:ascii="TH SarabunPSK" w:hAnsi="TH SarabunPSK" w:cs="TH SarabunPSK"/>
          <w:color w:val="212121"/>
          <w:sz w:val="32"/>
          <w:szCs w:val="32"/>
          <w:cs/>
        </w:rPr>
        <w:t>ร่างกฎกระทรวงยกเลิกการกำหนดอัตราค่าธรรมเนียมและกำหนดอัตรา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 w:rsidRPr="00157877">
        <w:rPr>
          <w:rFonts w:ascii="TH SarabunPSK" w:hAnsi="TH SarabunPSK" w:cs="TH SarabunPSK"/>
          <w:color w:val="212121"/>
          <w:sz w:val="32"/>
          <w:szCs w:val="32"/>
          <w:cs/>
        </w:rPr>
        <w:t>ค่าธรรมเนียมการตรวจลงตราตามมาตรา 12 (1) ประเภทนักท่องเที่ยว ชนิดใช้ได้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ab/>
      </w:r>
      <w:r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157877">
        <w:rPr>
          <w:rFonts w:ascii="TH SarabunPSK" w:hAnsi="TH SarabunPSK" w:cs="TH SarabunPSK"/>
          <w:color w:val="212121"/>
          <w:sz w:val="32"/>
          <w:szCs w:val="32"/>
          <w:cs/>
        </w:rPr>
        <w:t>ครั้งเดียวเป็นการชั่วคราว พ.ศ. ....</w:t>
      </w:r>
    </w:p>
    <w:p w:rsidR="00157877" w:rsidRDefault="00157877" w:rsidP="00157877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57877" w:rsidRPr="00CD1FE9" w:rsidTr="00DF3E65">
        <w:tc>
          <w:tcPr>
            <w:tcW w:w="9820" w:type="dxa"/>
          </w:tcPr>
          <w:p w:rsidR="00157877" w:rsidRPr="00CD1FE9" w:rsidRDefault="00157877" w:rsidP="00DF3E6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57877" w:rsidRPr="00157877" w:rsidRDefault="00157877" w:rsidP="0015787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578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5.</w:t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การดำเนินการตามข้อมติคณะมนตรีความมั่นคงแห่งสหประชาชาติกรณี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สาธารณรัฐโกตดิวัวร์</w:t>
      </w:r>
    </w:p>
    <w:p w:rsidR="00157877" w:rsidRPr="00157877" w:rsidRDefault="00157877" w:rsidP="0015787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5787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6.</w:t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ร่างบันทึกความเข้าใจระหว่างรัฐบาลแห่งราชอาณาจักรไทยกับรัฐบาลแห่ง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สาธารณรัฐประชาธิปไตยประชาชนลาว ว่าด้วยความร่วมมือต่อต้านการค้ามนุษย์</w:t>
      </w:r>
    </w:p>
    <w:p w:rsidR="00157877" w:rsidRDefault="00157877" w:rsidP="0015787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157877" w:rsidRPr="00CD1FE9" w:rsidTr="00DF3E65">
        <w:tc>
          <w:tcPr>
            <w:tcW w:w="9820" w:type="dxa"/>
          </w:tcPr>
          <w:p w:rsidR="00157877" w:rsidRPr="00CD1FE9" w:rsidRDefault="00157877" w:rsidP="00DF3E6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57877" w:rsidRPr="0088693F" w:rsidRDefault="00157877" w:rsidP="00157877">
      <w:pPr>
        <w:spacing w:line="340" w:lineRule="exact"/>
        <w:rPr>
          <w:sz w:val="32"/>
          <w:cs/>
        </w:rPr>
      </w:pPr>
    </w:p>
    <w:p w:rsidR="00157877" w:rsidRPr="00157877" w:rsidRDefault="00157877" w:rsidP="00157877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</w:rPr>
        <w:t>7. 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15787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ทรงคุณวุฒิ (กระทรวงการคลัง)</w:t>
      </w:r>
    </w:p>
    <w:p w:rsidR="00157877" w:rsidRPr="00157877" w:rsidRDefault="00157877" w:rsidP="001578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157877" w:rsidRPr="00157877" w:rsidRDefault="00157877" w:rsidP="0015787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การแต่งตั้งกรรมการอื่นในคณะกรรมการธนาคารออมสิน </w:t>
      </w:r>
    </w:p>
    <w:p w:rsidR="00157877" w:rsidRPr="00157877" w:rsidRDefault="00157877" w:rsidP="0015787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>การแต่งตั้งเลขาธิการคณะกรรมการนโยบายการพัฒนาระเบียงเศรษฐกิจพิเศษ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>ภาคตะวันออก</w:t>
      </w:r>
    </w:p>
    <w:p w:rsidR="00157877" w:rsidRPr="00157877" w:rsidRDefault="00157877" w:rsidP="0015787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157877" w:rsidRDefault="00157877" w:rsidP="001578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การบรรจุผู้เคยเป็นข้าราชการพลเรือนสามัญกลับเข้ารับราชการ </w:t>
      </w:r>
    </w:p>
    <w:p w:rsidR="00157877" w:rsidRPr="00157877" w:rsidRDefault="00157877" w:rsidP="001578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157877" w:rsidRPr="00157877" w:rsidRDefault="00157877" w:rsidP="0015787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แต่งตั้งกรรมการผู้ช่วยรัฐมนตรี </w:t>
      </w:r>
    </w:p>
    <w:p w:rsidR="00157877" w:rsidRPr="00157877" w:rsidRDefault="00157877" w:rsidP="0015787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7877">
        <w:rPr>
          <w:rFonts w:ascii="TH SarabunPSK" w:hAnsi="TH SarabunPSK" w:cs="TH SarabunPSK" w:hint="cs"/>
          <w:sz w:val="32"/>
          <w:szCs w:val="32"/>
          <w:cs/>
        </w:rPr>
        <w:t>การแต่งตั้งประธานกรรมการในคณะกรรมการรถไฟแห่งประเทศไทย</w:t>
      </w:r>
    </w:p>
    <w:p w:rsidR="0088693F" w:rsidRPr="00CD1FE9" w:rsidRDefault="0088693F" w:rsidP="00AB2903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8693F" w:rsidRDefault="0088693F" w:rsidP="00AB290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B40DDC" w:rsidRDefault="00B40DDC" w:rsidP="00AB290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0DDC" w:rsidRDefault="00B40DDC" w:rsidP="00AB290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B40DDC" w:rsidRPr="00CD1FE9" w:rsidRDefault="00B40DDC" w:rsidP="00AB2903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AB290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32045B" w:rsidRPr="005F33A4" w:rsidRDefault="00D1224E" w:rsidP="00AB2903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1.</w:t>
      </w:r>
      <w:r w:rsidR="0032045B" w:rsidRPr="005F33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ร่างพระราชบัญญัติการบินพลเรือน พ.ศ. ....</w:t>
      </w:r>
    </w:p>
    <w:p w:rsidR="0032045B" w:rsidRPr="005F33A4" w:rsidRDefault="0032045B" w:rsidP="00AB2903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คณะรัฐมนตรีมีมติอนุมัติหลักการร่างพระราชบัญญัติการบินพลเรือน พ.ศ. .... ตามที่กระทรวงคมนาคม (คค.) เสนอ และให้ส่งสำนักงานคณะกรรมการกฤษฎีกาตรวจพิจารณา โดยให้รับความเห็นของสำนักงาน ก.พ.ร. 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32045B" w:rsidRPr="005F33A4" w:rsidRDefault="0032045B" w:rsidP="00AB2903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33A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สาระสำคัญของร่างพระราชบัญญัติฯ</w:t>
      </w:r>
      <w:r w:rsidRPr="005F33A4">
        <w:rPr>
          <w:rFonts w:ascii="Calibri" w:eastAsia="Times New Roman" w:hAnsi="Calibri" w:cs="Times New Roman" w:hint="cs"/>
          <w:color w:val="000000"/>
          <w:sz w:val="24"/>
          <w:szCs w:val="24"/>
        </w:rPr>
        <w:t> 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เป็นการปรับปรุงพระราชบัญญัติการเดินอากาศ พ.ศ. 2497 และที่แก้ไขเพิ่มเติม พร้อมทั้งยกเลิกประกาศของคณะปฏิวัติ ฉบับที่ 58 พ.ศ. 2515 ในส่วนกิจการการเดินอากาศและกำหนดบทบัญญัติเกี่ยวกับการบินพลเรือนขึ้นใหม่ทั้งฉบับ โดยกำหนดให้ครอบคลุมถึงกิจการการบินพลเรือนทุกด้านที่รัฐต้องกำกับดูแลตามพันธกรณีที่กำหนดไว้ในอนุสัญญาว่าด้วยการบินพลเรือนระหว่างประเทศ กำหนดฐานอำนาจของหน่วยงานกำกับดูแลด้านการบินพลเรือน รวมถึงฐานอำนาจของผู้อำนวยการสำนักงานการบินพลเรือนแห่งประเทศไทย และผู้ตรวจสอบด้านการบิน (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>Aviation Inspector</w:t>
      </w:r>
      <w:r w:rsidRPr="005F33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ในการกำกับดูแลกิจการการบินพลเรือน และกำหนดบทบัญญัติให้เป็นไปตามที่องค์การการบินพลเรือนระหว่างประเทศ (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>The International Civil Aviation Organization - ICAO</w:t>
      </w:r>
      <w:r w:rsidRPr="005F33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ใช้ในการตรวจสอบตามโครงการตรวจสอบการกำกับดูแลความปลอดภัยสากล (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>Universal Safety Oversight Audit Programme - USOAP</w:t>
      </w:r>
      <w:r w:rsidRPr="005F33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และโครงการตรวจสอบการรักษาความปลอดภัยสากล (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>Universal Security Audit Programme - USAP</w:t>
      </w:r>
      <w:r w:rsidRPr="005F33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</w:p>
    <w:p w:rsidR="0032045B" w:rsidRPr="005F33A4" w:rsidRDefault="0032045B" w:rsidP="00AB2903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32045B" w:rsidRDefault="00D1224E" w:rsidP="00AB290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2045B" w:rsidRPr="004D55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ร่างพระราชบัญญัติอาวุธปืน เครื่องกระสุนปืน วัตถุระเบิด ดอกไม้เพลิง</w:t>
      </w:r>
      <w:r w:rsidR="003204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และสิ่งเทียมอาวุธปืน 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519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..) พ.ศ. ....</w:t>
      </w:r>
    </w:p>
    <w:p w:rsidR="0032045B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คณะรัฐมนตรีมีมติเห็นชอบร่างพระราชบัญญัติอาวุธปืน เครื่องกระสุนปืน วัตถุระเบิด ดอกไม้เพลิงและสิ่งเทียมอาวุธปืน (ฉบับที่ ..) พ.ศ. .... ของกระทรวงมหาดไทยที่สำนักงานคณะกรรมการกฤษฎีกา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(สคก.) 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 w:hint="cs"/>
          <w:sz w:val="32"/>
          <w:szCs w:val="32"/>
          <w:cs/>
        </w:rPr>
        <w:t>ตรวจพิจ</w:t>
      </w:r>
      <w:r>
        <w:rPr>
          <w:rFonts w:ascii="TH SarabunPSK" w:hAnsi="TH SarabunPSK" w:cs="TH SarabunPSK" w:hint="cs"/>
          <w:sz w:val="32"/>
          <w:szCs w:val="32"/>
          <w:cs/>
        </w:rPr>
        <w:t>ารณาแล้วและ</w:t>
      </w:r>
      <w:r w:rsidRPr="004D5519">
        <w:rPr>
          <w:rFonts w:ascii="TH SarabunPSK" w:hAnsi="TH SarabunPSK" w:cs="TH SarabunPSK" w:hint="cs"/>
          <w:sz w:val="32"/>
          <w:szCs w:val="32"/>
          <w:cs/>
        </w:rPr>
        <w:t>ให้ส่งคณะกรรมการประสานงานสภานิติบัญญัติแห่งชาติพิจารณา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32045B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>ทั้งนี้ มอบหมายให้กระทรวงมหาดไทยเร่งรัดการจัดทำกรอบสาระสำคัญของกฎหมายลำดับรอง</w:t>
      </w:r>
    </w:p>
    <w:p w:rsidR="0032045B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 w:hint="cs"/>
          <w:sz w:val="32"/>
          <w:szCs w:val="32"/>
          <w:cs/>
        </w:rPr>
        <w:t>ของร่างพระราชบัญญัติในเรื่องนี้เพื่อประกอบการพิจารณาของคณะกรรมการประสานงานสภานิติบัญญัติแห่งชาติ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 w:hint="cs"/>
          <w:sz w:val="32"/>
          <w:szCs w:val="32"/>
          <w:cs/>
        </w:rPr>
        <w:t>โดยด่วนต่อไป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>1. แก้ไขเพิ่มเติมบทนิยาม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 xml:space="preserve">1.1 คำว่า </w:t>
      </w:r>
      <w:r w:rsidRPr="004D5519">
        <w:rPr>
          <w:rFonts w:ascii="TH SarabunPSK" w:hAnsi="TH SarabunPSK" w:cs="TH SarabunPSK"/>
          <w:sz w:val="32"/>
          <w:szCs w:val="32"/>
        </w:rPr>
        <w:t>“</w:t>
      </w:r>
      <w:r w:rsidRPr="004D5519">
        <w:rPr>
          <w:rFonts w:ascii="TH SarabunPSK" w:hAnsi="TH SarabunPSK" w:cs="TH SarabunPSK" w:hint="cs"/>
          <w:sz w:val="32"/>
          <w:szCs w:val="32"/>
          <w:cs/>
        </w:rPr>
        <w:t>เครื่องบังคับเสียงให้เบาปกติ</w:t>
      </w:r>
      <w:r w:rsidRPr="004D5519">
        <w:rPr>
          <w:rFonts w:ascii="TH SarabunPSK" w:hAnsi="TH SarabunPSK" w:cs="TH SarabunPSK"/>
          <w:sz w:val="32"/>
          <w:szCs w:val="32"/>
        </w:rPr>
        <w:t>”</w:t>
      </w:r>
      <w:r w:rsidRPr="004D5519">
        <w:rPr>
          <w:rFonts w:ascii="TH SarabunPSK" w:hAnsi="TH SarabunPSK" w:cs="TH SarabunPSK" w:hint="cs"/>
          <w:sz w:val="32"/>
          <w:szCs w:val="32"/>
          <w:cs/>
        </w:rPr>
        <w:t xml:space="preserve"> เพื่อควบคุม</w:t>
      </w:r>
      <w:r>
        <w:rPr>
          <w:rFonts w:ascii="TH SarabunPSK" w:hAnsi="TH SarabunPSK" w:cs="TH SarabunPSK" w:hint="cs"/>
          <w:sz w:val="32"/>
          <w:szCs w:val="32"/>
          <w:cs/>
        </w:rPr>
        <w:t>มิ</w:t>
      </w:r>
      <w:r w:rsidRPr="004D5519">
        <w:rPr>
          <w:rFonts w:ascii="TH SarabunPSK" w:hAnsi="TH SarabunPSK" w:cs="TH SarabunPSK" w:hint="cs"/>
          <w:sz w:val="32"/>
          <w:szCs w:val="32"/>
          <w:cs/>
        </w:rPr>
        <w:t>ให้นำเครื่องบังคับเสียงที่เบาผิดปกติไปใช้กับอาวุธปืนก่ออาชญากรรม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 xml:space="preserve">1.2 คำว่า </w:t>
      </w:r>
      <w:r w:rsidRPr="004D5519">
        <w:rPr>
          <w:rFonts w:ascii="TH SarabunPSK" w:hAnsi="TH SarabunPSK" w:cs="TH SarabunPSK"/>
          <w:sz w:val="32"/>
          <w:szCs w:val="32"/>
        </w:rPr>
        <w:t>“</w:t>
      </w:r>
      <w:r w:rsidRPr="004D5519">
        <w:rPr>
          <w:rFonts w:ascii="TH SarabunPSK" w:hAnsi="TH SarabunPSK" w:cs="TH SarabunPSK" w:hint="cs"/>
          <w:sz w:val="32"/>
          <w:szCs w:val="32"/>
          <w:cs/>
        </w:rPr>
        <w:t>เครื่องกระสุนปืน</w:t>
      </w:r>
      <w:r w:rsidRPr="004D5519">
        <w:rPr>
          <w:rFonts w:ascii="TH SarabunPSK" w:hAnsi="TH SarabunPSK" w:cs="TH SarabunPSK"/>
          <w:sz w:val="32"/>
          <w:szCs w:val="32"/>
        </w:rPr>
        <w:t>”</w:t>
      </w:r>
      <w:r w:rsidRPr="004D5519">
        <w:rPr>
          <w:rFonts w:ascii="TH SarabunPSK" w:hAnsi="TH SarabunPSK" w:cs="TH SarabunPSK" w:hint="cs"/>
          <w:sz w:val="32"/>
          <w:szCs w:val="32"/>
          <w:cs/>
        </w:rPr>
        <w:t xml:space="preserve"> ให้หมายความรวมถึงตลับลูกดอกไฟฟ้าและลูกดอกไฟฟ้า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 xml:space="preserve">1.3 คำว่า </w:t>
      </w:r>
      <w:r w:rsidRPr="004D5519">
        <w:rPr>
          <w:rFonts w:ascii="TH SarabunPSK" w:hAnsi="TH SarabunPSK" w:cs="TH SarabunPSK"/>
          <w:sz w:val="32"/>
          <w:szCs w:val="32"/>
        </w:rPr>
        <w:t>“</w:t>
      </w:r>
      <w:r w:rsidRPr="004D5519">
        <w:rPr>
          <w:rFonts w:ascii="TH SarabunPSK" w:hAnsi="TH SarabunPSK" w:cs="TH SarabunPSK" w:hint="cs"/>
          <w:sz w:val="32"/>
          <w:szCs w:val="32"/>
          <w:cs/>
        </w:rPr>
        <w:t>ดอกไม้เพลิง</w:t>
      </w:r>
      <w:r w:rsidRPr="004D5519">
        <w:rPr>
          <w:rFonts w:ascii="TH SarabunPSK" w:hAnsi="TH SarabunPSK" w:cs="TH SarabunPSK"/>
          <w:sz w:val="32"/>
          <w:szCs w:val="32"/>
        </w:rPr>
        <w:t>”</w:t>
      </w:r>
      <w:r w:rsidRPr="004D5519">
        <w:rPr>
          <w:rFonts w:ascii="TH SarabunPSK" w:hAnsi="TH SarabunPSK" w:cs="TH SarabunPSK" w:hint="cs"/>
          <w:sz w:val="32"/>
          <w:szCs w:val="32"/>
          <w:cs/>
        </w:rPr>
        <w:t xml:space="preserve"> ให้หมายความรวมถึงบั้งไฟและตะไล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 xml:space="preserve">1.4 คำว่า </w:t>
      </w:r>
      <w:r w:rsidRPr="004D5519">
        <w:rPr>
          <w:rFonts w:ascii="TH SarabunPSK" w:hAnsi="TH SarabunPSK" w:cs="TH SarabunPSK"/>
          <w:sz w:val="32"/>
          <w:szCs w:val="32"/>
        </w:rPr>
        <w:t>“</w:t>
      </w:r>
      <w:r w:rsidRPr="004D5519">
        <w:rPr>
          <w:rFonts w:ascii="TH SarabunPSK" w:hAnsi="TH SarabunPSK" w:cs="TH SarabunPSK" w:hint="cs"/>
          <w:sz w:val="32"/>
          <w:szCs w:val="32"/>
          <w:cs/>
        </w:rPr>
        <w:t>สิ่งเทียมอาวุธ</w:t>
      </w:r>
      <w:r w:rsidRPr="004D5519">
        <w:rPr>
          <w:rFonts w:ascii="TH SarabunPSK" w:hAnsi="TH SarabunPSK" w:cs="TH SarabunPSK"/>
          <w:sz w:val="32"/>
          <w:szCs w:val="32"/>
        </w:rPr>
        <w:t>”</w:t>
      </w:r>
      <w:r w:rsidRPr="004D5519">
        <w:rPr>
          <w:rFonts w:ascii="TH SarabunPSK" w:hAnsi="TH SarabunPSK" w:cs="TH SarabunPSK" w:hint="cs"/>
          <w:sz w:val="32"/>
          <w:szCs w:val="32"/>
          <w:cs/>
        </w:rPr>
        <w:t xml:space="preserve"> ให้หมายความรวมถึงวัตถุที่มีลักษณะคล้ายอาวุธปืน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 xml:space="preserve">1.5 คำว่า </w:t>
      </w:r>
      <w:r w:rsidRPr="004D5519">
        <w:rPr>
          <w:rFonts w:ascii="TH SarabunPSK" w:hAnsi="TH SarabunPSK" w:cs="TH SarabunPSK"/>
          <w:sz w:val="32"/>
          <w:szCs w:val="32"/>
        </w:rPr>
        <w:t>“</w:t>
      </w:r>
      <w:r w:rsidRPr="004D5519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4D5519">
        <w:rPr>
          <w:rFonts w:ascii="TH SarabunPSK" w:hAnsi="TH SarabunPSK" w:cs="TH SarabunPSK"/>
          <w:sz w:val="32"/>
          <w:szCs w:val="32"/>
        </w:rPr>
        <w:t>”</w:t>
      </w:r>
      <w:r w:rsidRPr="004D5519">
        <w:rPr>
          <w:rFonts w:ascii="TH SarabunPSK" w:hAnsi="TH SarabunPSK" w:cs="TH SarabunPSK" w:hint="cs"/>
          <w:sz w:val="32"/>
          <w:szCs w:val="32"/>
          <w:cs/>
        </w:rPr>
        <w:t xml:space="preserve"> ให้ครอบคลุมถึงดอกไม้เพลิง และสิ่งเทียมอาวุธปืน</w:t>
      </w:r>
    </w:p>
    <w:p w:rsidR="0032045B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 xml:space="preserve">2. เพิ่มบทนิยามคำว่า </w:t>
      </w:r>
      <w:r w:rsidRPr="004D5519">
        <w:rPr>
          <w:rFonts w:ascii="TH SarabunPSK" w:hAnsi="TH SarabunPSK" w:cs="TH SarabunPSK"/>
          <w:sz w:val="32"/>
          <w:szCs w:val="32"/>
        </w:rPr>
        <w:t>“</w:t>
      </w:r>
      <w:r w:rsidRPr="004D5519">
        <w:rPr>
          <w:rFonts w:ascii="TH SarabunPSK" w:hAnsi="TH SarabunPSK" w:cs="TH SarabunPSK" w:hint="cs"/>
          <w:sz w:val="32"/>
          <w:szCs w:val="32"/>
          <w:cs/>
        </w:rPr>
        <w:t>หน่วยงานอื่นของรัฐ</w:t>
      </w:r>
      <w:r w:rsidRPr="004D5519">
        <w:rPr>
          <w:rFonts w:ascii="TH SarabunPSK" w:hAnsi="TH SarabunPSK" w:cs="TH SarabunPSK"/>
          <w:sz w:val="32"/>
          <w:szCs w:val="32"/>
        </w:rPr>
        <w:t>”</w:t>
      </w:r>
      <w:r w:rsidRPr="004D5519">
        <w:rPr>
          <w:rFonts w:ascii="TH SarabunPSK" w:hAnsi="TH SarabunPSK" w:cs="TH SarabunPSK" w:hint="cs"/>
          <w:sz w:val="32"/>
          <w:szCs w:val="32"/>
          <w:cs/>
        </w:rPr>
        <w:t xml:space="preserve"> เพื่อให้ครอบคลุมถึงหน่วยงานของรัฐทุกประเภท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 w:hint="cs"/>
          <w:sz w:val="32"/>
          <w:szCs w:val="32"/>
          <w:cs/>
        </w:rPr>
        <w:t>ที่มีความจำเป็นต้องมีและใช้อาวุธปืนได้รับการยกเว้นไม่ต้องปฏิบัติตามพระราชบัญญัติอาวุธปืนฯ ด้วย</w:t>
      </w:r>
    </w:p>
    <w:p w:rsidR="0032045B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 xml:space="preserve">3. กำหนดกรณีที่รัฐมนตรีว่าการกระทรวงมหาดไทยเป็นผู้มีอำนาจออกกฎกระทรวงและประกาศกระทรวงในบางเรื่อง เช่น ประกาศกำหนดควบคุมพื้นที่ ระยะเวลา การใช้หรือจัดให้มีการใช้ดอกไม้เพลิง </w:t>
      </w:r>
    </w:p>
    <w:p w:rsidR="0032045B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 w:hint="cs"/>
          <w:sz w:val="32"/>
          <w:szCs w:val="32"/>
          <w:cs/>
        </w:rPr>
        <w:t>การกำหนดให้วัตถุใดเป็นเครื่องกระสุนปืน วัตถุระเบิด ดอกไม้เพลิง เป็นต้น เพื่อให้เกิดความชัดเจนถึงผู้มีอำนาจ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 w:hint="cs"/>
          <w:sz w:val="32"/>
          <w:szCs w:val="32"/>
          <w:cs/>
        </w:rPr>
        <w:t>ในการออกอนุบัญญัติ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>4. กำหนดให้นายทะเบียนท้องที่ หรือผู้ที่นายทะเบียนท้องที่มอบหมายเป็นผู้ทำเครื่องหมายประจำปืนและจัดทำรายละเอียดเกี่ยวกับปืน เพื่อรองรับอำนาจในการจัดเก็บหัวกระสุน</w:t>
      </w:r>
    </w:p>
    <w:p w:rsidR="0032045B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>5. กำหนดหลักเกณฑ์การออกหนังสืออนุญาตพิเศษให้นิติบุคคล เพื่อให้ครอบคลุมถึงกรณีของ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 w:hint="cs"/>
          <w:sz w:val="32"/>
          <w:szCs w:val="32"/>
          <w:cs/>
        </w:rPr>
        <w:t>นิติบุคคลที่ดำเนินธุรกิจในการขนส่งเงินจำนวนมากหรือทรัพย์สินมีค่า เช่น กรณีรถขนเงิน เป็นต้น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>6. แก้ไขเพิ่มเติมคุณสมบัติและลักษณะต้องห้ามของผู้ขอรับใบอนุญาตเกี่ยวกับอาวุธปืนหรือเครื่องกระสุนปืนส่วนบุคคลให้เป็นไปตามกฎหมายที่ใช้บังคับอยู่ในปัจจุบันและมีความชัดเจนสมบูรณ์ยิ่งขึ้น</w:t>
      </w:r>
    </w:p>
    <w:p w:rsidR="0032045B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>7. แก้ไขเพิ่มเติมผู้มีอำนาจออกใบอนุญาตให้มีอาวุธปืนติดตัว โดยให้อธิบดีกรมการปกครองเป็น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 w:hint="cs"/>
          <w:sz w:val="32"/>
          <w:szCs w:val="32"/>
          <w:cs/>
        </w:rPr>
        <w:t>ผู้ออกใบอนุญาตในเขตกรุงเทพมหานคร</w:t>
      </w:r>
    </w:p>
    <w:p w:rsidR="0032045B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>8. กำหนดมาตรการควบคุมดอกไม้เพลิงชนิดร้ายแรง เช่น บั้งไฟ ตะไลที่มีน้ำหนักดินปืน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 w:hint="cs"/>
          <w:sz w:val="32"/>
          <w:szCs w:val="32"/>
          <w:cs/>
        </w:rPr>
        <w:t>ตามที่รัฐมนตรีกำหนด ให้ต้องขออนุญาตซื้อ มีใช้ จัดให้มีการใช้ รวมทั้งขนย้าย และให้มีการออกประกาศกำหนดระยะเวลาและพื้นที่อนุญาตในการใช้ดอกไม้เพลิง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>9. กำหนดอำนาจหน้าที่ของนายทะเบียน เจ้าพนักงาน และเจ้าหน้าที่ในการเข้าไปในสถานที่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 w:hint="cs"/>
          <w:sz w:val="32"/>
          <w:szCs w:val="32"/>
          <w:cs/>
        </w:rPr>
        <w:t>ทำการ โรงงาน หรือสถานที่เก็บของผู้ได้รับใบอนุญาตให้ทำ ประกอบ ซ่อมแซม เปลี่ยนลักษณะ สั่ง นำเข้า มี หรือจำหน่ายอาวุธปืน เครื่องกระสุนปืน วัตถุระเบิด ดอกไม้เพลิง และสิ่งเทียมอาวุธปืนสำหรับการค้า และมีอำนาจในการตรวจค้น อายัด หรือยึดอาวุธปืน เครื่องกระสุนปืนวัตถุระเบิด ดอกไม้เพลิง และสิ่งเทียมอาวุธปืนอันเกี่ยวกับการกระทำความผิด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>10. กำหนดอำนาจนายทะเบียนในการสั่งให้ผู้ได้รับอนุญาตนำอาวุธปืน เครื่องกระสุนปืน วัตถุระเบิด ดอกไม้เพลิง และสิ่งเทียมอาวุธปืนมาตรวจสอบ โดยให้นายทะเบียนท้องที่เป็นผู้เก็บรักษาและตรวจสอบตามหลักเกณฑ์ที่กำหนดในกฎกระทรวง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>11. กำหนดมาตรการควบคุมสิ่งเทียมอาวุธปืนชนิดร้ายแรงตามที่รัฐมนตรีประกาศกำหนด ให้ต้องขออนุญาตทำ ซื้อ มี ใช้ สั่ง นำเข้า หรือค้าจากนายทะเบียนท้องที่ตามวิธีการที่ระบุในกฎกระทรวง</w:t>
      </w:r>
    </w:p>
    <w:p w:rsidR="0032045B" w:rsidRPr="004D5519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>12. กำหนดหลักเกณฑ์ วิธีการ และเงื่อนไข</w:t>
      </w:r>
      <w:r>
        <w:rPr>
          <w:rFonts w:ascii="TH SarabunPSK" w:hAnsi="TH SarabunPSK" w:cs="TH SarabunPSK" w:hint="cs"/>
          <w:sz w:val="32"/>
          <w:szCs w:val="32"/>
          <w:cs/>
        </w:rPr>
        <w:t>ในการพาสิ่งเที</w:t>
      </w:r>
      <w:r w:rsidRPr="004D5519">
        <w:rPr>
          <w:rFonts w:ascii="TH SarabunPSK" w:hAnsi="TH SarabunPSK" w:cs="TH SarabunPSK" w:hint="cs"/>
          <w:sz w:val="32"/>
          <w:szCs w:val="32"/>
          <w:cs/>
        </w:rPr>
        <w:t>ยมอาวุธปืนติดตัวเพื่อเป็นการควบคุม</w:t>
      </w:r>
      <w:r w:rsidR="00BB745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D5519">
        <w:rPr>
          <w:rFonts w:ascii="TH SarabunPSK" w:hAnsi="TH SarabunPSK" w:cs="TH SarabunPSK" w:hint="cs"/>
          <w:sz w:val="32"/>
          <w:szCs w:val="32"/>
          <w:cs/>
        </w:rPr>
        <w:t>สิ่งเทียมอาวุธปืนภายหลังที่ได้รับใบอนุญาตแล้ว เพื่อป้องกันการนำสิ่งเทียมอาวุธปืนไปใช้ก่อเหตุ</w:t>
      </w:r>
    </w:p>
    <w:p w:rsidR="0032045B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/>
          <w:sz w:val="32"/>
          <w:szCs w:val="32"/>
          <w:cs/>
        </w:rPr>
        <w:tab/>
      </w:r>
      <w:r w:rsidRPr="004D5519">
        <w:rPr>
          <w:rFonts w:ascii="TH SarabunPSK" w:hAnsi="TH SarabunPSK" w:cs="TH SarabunPSK" w:hint="cs"/>
          <w:sz w:val="32"/>
          <w:szCs w:val="32"/>
          <w:cs/>
        </w:rPr>
        <w:t>13. แก้ไขบทกำหนดโทษและปรับปรุงอัตราค่าธรรมเนียมให้เหมาะสมเพื่อให้สอดคล้องกับสภาวะเศรษฐกิจ</w:t>
      </w:r>
    </w:p>
    <w:p w:rsidR="0032045B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2045B" w:rsidRDefault="00D1224E" w:rsidP="00AB2903">
      <w:pPr>
        <w:shd w:val="clear" w:color="auto" w:fill="FFFFFF"/>
        <w:spacing w:line="34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3.</w:t>
      </w:r>
      <w:r w:rsidR="0032045B" w:rsidRPr="005F33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</w:t>
      </w:r>
      <w:r w:rsidR="0032045B" w:rsidRPr="005F33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32045B" w:rsidRPr="005F33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่างกฎสำนักนายกรัฐมนตรีว่าด้วยเครื่องแบบพิเศษสำหรับข้าราชการกรมปศุสัตว์ซึ่งได้รับการแต่งตั้งเป็นสารวัตรตามกฎหมายว่าด้วยโรคระบาดสัตว์ พ.ศ. ....</w:t>
      </w:r>
      <w:r w:rsidR="0032045B"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                    </w:t>
      </w:r>
      <w:r w:rsidR="0032045B"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คณะรัฐมนตรีมีมติเห็นชอบร่างกฎสำนักนายกรัฐมนตรีว่าด้วยเครื่องแบบพิเศษสำหรับข้าราชการ</w:t>
      </w:r>
      <w:r w:rsidR="00BB74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="0032045B"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กรมปศุสัตว์ซึ่งได้รับการแต่งตั้งเป็นสารวัตรตามกฎหมายว่าด้วยโรคระบาดสัตว์ พ.ศ. ....</w:t>
      </w:r>
      <w:r w:rsidR="0032045B"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="0032045B"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ที่สำนักงานคณะกรรมการกฤษฎีกา</w:t>
      </w:r>
      <w:r w:rsidR="00BB74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(สคก.) </w:t>
      </w:r>
      <w:r w:rsidR="0032045B"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ตรวจพิจารณาแล้ว</w:t>
      </w:r>
      <w:r w:rsidR="0032045B"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32045B"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ตามที่กระทรวงเกษตรและสหกรณ์ (กษ.) เสนอ</w:t>
      </w:r>
      <w:r w:rsidR="0032045B"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32045B"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และให้ดำเนินการต่อไปได้</w:t>
      </w:r>
      <w:r w:rsidR="0032045B"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32045B"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                   </w:t>
      </w:r>
      <w:r w:rsidR="0032045B" w:rsidRPr="005F33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สาระสำคัญของร่างกฎสำนักนายกรัฐมนตรี</w:t>
      </w:r>
    </w:p>
    <w:p w:rsidR="0032045B" w:rsidRDefault="0032045B" w:rsidP="00AB290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กำหนดให้ยกเลิกกฎสำนักนายกรัฐมนตรี ฉบั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บที่ 73 (พ.ศ. 2524) ออกตามความใน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พระราชบัญญัติเครื่องแบบข้าราชการฝ่ายพลเรือน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พุทธศักราช 2478</w:t>
      </w:r>
    </w:p>
    <w:p w:rsidR="0032045B" w:rsidRPr="005F33A4" w:rsidRDefault="0032045B" w:rsidP="00AB290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กำหนดให้เครื่องแบบพิเศษข้าราชการกรมปศุสัตว์เป็นไปตามกฎสำนักนายกรัฐมนตรีนี้ โดยมี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ชนิดของเครื่องแบบประกอบด้วยเครื่องแบบปกิบัติงานปกติและเครื่องแบบปฏิบัติงานสนาม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ส่วนของเครื่องแบบประกอบด้วยหมวก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เสื้อ กางเกง เข็มขัด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และรองเท้า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พร้อมทั้ง อินทรธนูและเครื่องหมาย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โดยอินทรธนูมีลักษณะแข็งทำด้วยสักหลาดดำ เป็นแผ่นสี่เหลี่ยมผืนผ้าปลายตัดเป็นมุมแหลม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สำหรับข้าราชการกรมปศุสัตว์ชาย มีขนาดกว้าง 5 เซนติเมตร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ยาว 13 เซนติเมตร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ส่วนข้าราชการกรมปศุสัตว์หญิง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มีขนาด 4 เซนติเมตร</w:t>
      </w:r>
      <w:r w:rsidR="00D1224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ยาว </w:t>
      </w:r>
      <w:r w:rsidR="00D1224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11</w:t>
      </w:r>
      <w:r w:rsidR="00D1224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เซนติเมตร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ที่ตอนปลายติดดุมโลหะสีทองขนาดเล็ก 1 ดุม มีลักษณะกลมนูนเล็กน้อย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มีลายดุนรูปตรา</w:t>
      </w:r>
      <w:r w:rsidR="00BB74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พระพิรุณทรงนาค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ขนาดเส้นผ่าศูนย์กลาง 2.5 เซนติเมตร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ถัดลงมาเป็นตัวอักษรภาษาไทย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>  “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ปกศ” ทำด้วยโลหะสีทอง สูง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 เซนติเมตร มีเครื่องหมายตำแหน่งติดบนอินทรธนู</w:t>
      </w:r>
    </w:p>
    <w:p w:rsidR="0032045B" w:rsidRPr="005F33A4" w:rsidRDefault="0032045B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2903" w:rsidRDefault="00D1224E" w:rsidP="00AB2903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AB2903"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เ</w:t>
      </w:r>
      <w:r w:rsidR="00AB2903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รื่อง ร่างกฎกระทรวงยกเลิกการกำหนดอัตราค่าธรรมเนียมและกำหนดอัตราค่าธรรมเนียมการตรวจลงตราตามมาตรา 12 (1) ประเภทนักท่องเที่ยว ชนิดใช้ได้ครั้งเดียวเป็นการชั่วคราว พ.ศ. ....</w:t>
      </w:r>
    </w:p>
    <w:p w:rsidR="00AB2903" w:rsidRDefault="00AB2903" w:rsidP="00AB2903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ร่างกฎกระทรวงยกเลิกการกำหนดอัตราค่าธรรมเนียมและกำหนดอัตราค่าธรรมเนียมการตรวจลงตราตามมาตรา 12 (1) ประเภทนักท่องเที่ยว ชนิดใช้ได้ครั้งเดียวเป็นการชั่วคราว พ.ศ. .... ตามที่กระทรวงมหาดไทย (มท.) เสนอ</w:t>
      </w:r>
    </w:p>
    <w:p w:rsidR="00AB2903" w:rsidRDefault="00AB2903" w:rsidP="00AB2903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>                  </w:t>
      </w:r>
      <w:r>
        <w:rPr>
          <w:rStyle w:val="apple-converted-space"/>
          <w:rFonts w:ascii="TH SarabunPSK" w:hAnsi="TH SarabunPSK" w:cs="TH SarabunPSK"/>
          <w:color w:val="212121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สาระสำคัญของเรื่อง</w:t>
      </w:r>
    </w:p>
    <w:p w:rsidR="00AB2903" w:rsidRDefault="00AB2903" w:rsidP="00AB2903">
      <w:pPr>
        <w:pStyle w:val="xmsonormal"/>
        <w:shd w:val="clear" w:color="auto" w:fill="FFFFFF"/>
        <w:spacing w:before="0" w:beforeAutospacing="0" w:after="0" w:afterAutospacing="0" w:line="340" w:lineRule="exact"/>
        <w:jc w:val="thaiDistribute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  <w:sz w:val="32"/>
          <w:szCs w:val="32"/>
        </w:rPr>
        <w:t xml:space="preserve">                  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กระทรวงมหาดไทยประสานงานกับสำนักงานตำรวจแห่งชาติและสำนักงานคณะกรรมการกฤษฎีกาได้จัดทำร่างกฎกระทรวงยกเลิกการกำหนดอัตราค่าธรรมเนียมและกำหนดอัตราค่าธรรมเนียมการตรวจลงตราตามมาตรา 12 (1) ประเภทนักท่องเที่ยว ชนิดใช้ได้ครั้งเดียวเป็นการชั่วคราว พ.ศ. .... </w:t>
      </w:r>
      <w:r w:rsidR="00BB7452">
        <w:rPr>
          <w:rFonts w:ascii="TH SarabunPSK" w:hAnsi="TH SarabunPSK" w:cs="TH SarabunPSK" w:hint="cs"/>
          <w:color w:val="212121"/>
          <w:sz w:val="32"/>
          <w:szCs w:val="32"/>
          <w:cs/>
        </w:rPr>
        <w:t>เพื่อ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เป็นมาตรการตอบสนองต่อการกระตุ้นและส่งเสริมการท่องเที่ยวอย่างต่อเนื่อง</w:t>
      </w:r>
      <w:r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 xml:space="preserve">ในช่วงของการฟื้นคืนกลับของชาวต่างชาติตามสถานการณ์การท่องเที่ยวในปัจจุบันต่อไปอีก 6 เดือน ซึ่งมาตรการที่ได้ดำเนินการอยู่ในปัจจุบันจะสิ้นสุดในวันที่ 28 กุมภาพันธ์ 2560 จึงให้ดำเนินการออกกฎกระทรวงฯ </w:t>
      </w:r>
      <w:r w:rsidR="00BB7452">
        <w:rPr>
          <w:rFonts w:ascii="TH SarabunPSK" w:hAnsi="TH SarabunPSK" w:cs="TH SarabunPSK" w:hint="cs"/>
          <w:color w:val="212121"/>
          <w:sz w:val="32"/>
          <w:szCs w:val="32"/>
          <w:cs/>
        </w:rPr>
        <w:t>โดย</w:t>
      </w:r>
      <w:r>
        <w:rPr>
          <w:rFonts w:ascii="TH SarabunPSK" w:hAnsi="TH SarabunPSK" w:cs="TH SarabunPSK"/>
          <w:color w:val="212121"/>
          <w:sz w:val="32"/>
          <w:szCs w:val="32"/>
          <w:cs/>
        </w:rPr>
        <w:t>ให้มีผลใช้บังคับตั้งแต่วันที่ 1 มีนาคม 2560 จนถึงวันที่ 31 สิงหาคม 2560</w:t>
      </w:r>
    </w:p>
    <w:p w:rsidR="00AB2903" w:rsidRDefault="00AB2903" w:rsidP="00AB2903">
      <w:pPr>
        <w:pStyle w:val="xmsonormal"/>
        <w:shd w:val="clear" w:color="auto" w:fill="FFFFFF"/>
        <w:spacing w:before="0" w:beforeAutospacing="0" w:after="0" w:afterAutospacing="0" w:line="340" w:lineRule="exact"/>
        <w:jc w:val="both"/>
        <w:rPr>
          <w:rFonts w:ascii="Segoe UI" w:hAnsi="Segoe UI" w:cs="Segoe UI"/>
          <w:color w:val="212121"/>
          <w:sz w:val="12"/>
          <w:szCs w:val="12"/>
        </w:rPr>
      </w:pPr>
      <w:r>
        <w:rPr>
          <w:rFonts w:ascii="TH SarabunPSK" w:hAnsi="TH SarabunPSK" w:cs="TH SarabunPSK"/>
          <w:color w:val="212121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AB290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157877" w:rsidRDefault="00157877" w:rsidP="00AB290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2045B" w:rsidRPr="005F33A4" w:rsidRDefault="00D1224E" w:rsidP="00AB290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5.</w:t>
      </w:r>
      <w:r w:rsidR="0032045B" w:rsidRPr="005F33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</w:t>
      </w:r>
      <w:r w:rsidR="0032045B" w:rsidRPr="005F33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="0032045B" w:rsidRPr="005F33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การดำเนินการตามข้อมติคณะมนตรีความมั่นคงแห่งสหประชาชาติกรณีสาธารณรัฐโกตดิวัวร์</w:t>
      </w:r>
    </w:p>
    <w:p w:rsidR="0032045B" w:rsidRPr="005F33A4" w:rsidRDefault="0032045B" w:rsidP="00AB290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        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คณะรัฐมนตรีมีมติเห็นชอบตามที่กระทรวงการต่างประเทศ (กต.) เสนอ ดังนี้</w:t>
      </w:r>
    </w:p>
    <w:p w:rsidR="0032045B" w:rsidRPr="005F33A4" w:rsidRDefault="0032045B" w:rsidP="00AB290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เห็นชอบรับรองการดำเนินการตามข้อมติคณะมนตรีความมั่นคงแห่งสหประชาชาติ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(United Nations Security  Council : UNSC)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ข้อมติ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> UNSC 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 2153 (ค.ศ. 2014) เกี่ยวกับการยกเลิกมาตรการ</w:t>
      </w:r>
      <w:r w:rsidR="00BB74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การห้ามนำเข้าเพชรที่ยังไม่ได้เจียระไนจากสาธารณรัฐโกตดิวัวร์ ที่ได้กำหนดไว้ในข้อมติ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UNSC 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 1643 (ค.ศ</w:t>
      </w:r>
      <w:r w:rsidR="00BB74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2005)</w:t>
      </w:r>
    </w:p>
    <w:p w:rsidR="0032045B" w:rsidRDefault="0032045B" w:rsidP="00AB290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มอบหมายให้ส่วนราชการที่เกี่ยวข้อง ได้แก่ กระทรวงกลาโหม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กระทรวงการคลัง กระทรวง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คมนาคม  กระทรวงพาณิชย์ </w:t>
      </w:r>
      <w:r w:rsidR="00BB74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ระทรวงมหาดไทย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สำนักงานสภาความมั่นคงแห่งชาติ สำนักข่าวกรองแห่งชาติ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สำนักงานตำรวจแห่งชาติ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สำนักงานป้องกันและปราบปรามการฟอกเงิน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 ปปง)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และธนาคารแห่งประเทศไทย ถือปฏิบัติ และแจ้งผลการดำเนินการในส่วนที่เกี่ยวข้องให้ กต. ทราบ เพื่อประโยชน์ใน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การรายงานต่อสหประชาชาติ (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>United Nations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: UN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ต่อไป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           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:rsidR="0032045B" w:rsidRDefault="0032045B" w:rsidP="00AB290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สาระสำคัญของเรื่อง</w:t>
      </w:r>
    </w:p>
    <w:p w:rsidR="0032045B" w:rsidRDefault="0032045B" w:rsidP="00AB290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กต. รายงานว่า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ข้อมติ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> UNSC  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  2153  (ค.ศ. 2014) มีสาระสำคัญเป็นการเห็นชอบการต่ออายุมาตรการคว่ำบาตรทางอาวุธ  การห้ามเดินทาง  และการอายัดทรัพย์สิน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จนถึงวันที่ 30 เมษายน 2558 และการยกเลิกมาตรการป้องกันการนำเข้าเพชรที่ยังไม่ได้เจียระไนจากสาธารณรัฐโกตดิวัวร์ ที่ได้กำหนดไว้ในข้อมติที่ 1643 (ค.ศ. 2005) (กำหนดให้ประเทศสมาชิกสหประชาชาติดำเนินมาตรการป้องกันการนำเข้าเพชรที่ยังไม่ได้เจียระไน</w:t>
      </w:r>
      <w:r w:rsidR="00D1224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ทุกชนิดจากสาธารณรัฐโกตดิวัวร์)</w:t>
      </w:r>
    </w:p>
    <w:p w:rsidR="0032045B" w:rsidRDefault="0032045B" w:rsidP="00AB290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2045B" w:rsidRPr="005F33A4" w:rsidRDefault="00D1224E" w:rsidP="00AB2903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6.</w:t>
      </w:r>
      <w:r w:rsidR="0032045B" w:rsidRPr="005F33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บันทึกความเข้าใจระหว่างรัฐบาลแห่งราชอาณาจักรไทยกับรัฐบาลแห่งสาธารณรัฐประชาธิปไตยประชาชนลาว ว่าด้วยความร่วมมือต่อต้านการค้ามนุษย์</w:t>
      </w:r>
    </w:p>
    <w:p w:rsidR="0032045B" w:rsidRPr="005F33A4" w:rsidRDefault="0032045B" w:rsidP="00AB2903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F33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คณะรัฐมนตรีมีมติเห็นชอบตามที่กระทรวงการพ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ัฒนาสังคมและความมั่นคงของมนุษย์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(พม.) เสนอ ดังนี้</w:t>
      </w:r>
    </w:p>
    <w:p w:rsidR="0032045B" w:rsidRPr="005F33A4" w:rsidRDefault="0032045B" w:rsidP="00AB2903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 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บันทึกความเข้าใจระหว่างรัฐบาลแห่งราชอาณาจักรไทยกับรัฐบาลแห่งสาธารณรัฐประชาธิปไตยประชาชนลาว ว่าด้วยความร่วมมือต่อต้านการค้ามนุษย์</w:t>
      </w:r>
    </w:p>
    <w:p w:rsidR="0032045B" w:rsidRPr="005F33A4" w:rsidRDefault="0032045B" w:rsidP="00BB7452">
      <w:pPr>
        <w:shd w:val="clear" w:color="auto" w:fill="FFFFFF"/>
        <w:spacing w:line="340" w:lineRule="exact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       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2.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ให้กระทรวงการต่างประเทศ (กต.) จัดทำหนังสือมอบอำนาจเต็ม (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>Full Powers</w:t>
      </w:r>
      <w:r w:rsidRPr="005F33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ให้รัฐมนตรีว่าการกระทรวงการพัฒนาสังคมและความมั่นคงของมนุษย์ เป็นผู้ลงนามในบันทึกความเข้าใจฯ</w:t>
      </w:r>
    </w:p>
    <w:p w:rsidR="0032045B" w:rsidRPr="005F33A4" w:rsidRDefault="0032045B" w:rsidP="00AB2903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หากมีความจำเป็นต้องแก้ไขร่างบันทึกความเข้าใจฯ ในส่วนที่ไม่ใช่สาระสำคัญหรือไม่ขัดต่อผลประโยชน์ของไทย และไม่ขัดกับหลักการที่คณะรัฐมนตรีได้ให้ความเห็นชอบไว้ ให้ พม. ดำเนินการได้ โดยให้นำเสนอคณะรัฐมนตรีทราบภายหลังตามมติคณะรัฐมนตรี (30 มิถุนายน 2558)</w:t>
      </w:r>
    </w:p>
    <w:p w:rsidR="0032045B" w:rsidRPr="005F33A4" w:rsidRDefault="0032045B" w:rsidP="00AB2903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5F33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สาระสำคัญของร่างบันทึกความเข้าใจฯ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เป็นการกระทำที่มีผลผูกพันระหว่างรัฐกับรัฐ และมีวัตถุประสงค์เพื่อเพิ่มความร่วมมือระดับทวิภาคีระหว่างไทยและสาธารณรัฐประชาธิปไตยประชาชนลาวในการต่อต้านการค้ามนุษย์ โดยมีความร่วมมือ ดังนี้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> 1</w:t>
      </w:r>
      <w:r w:rsidRPr="005F33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) ด้านการป้องกัน 2) ด้านการคุ้มครองผู้เสียหายจากการค้ามนุษย์ </w:t>
      </w:r>
      <w:r w:rsidR="00D122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</w:t>
      </w:r>
      <w:r w:rsidRPr="005F33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3) ด้านความร่วมมือในการปราบปรามการค้ามนุษย์ 4) ด้านการส่งและรับกลับ 5) ด้านการกลับคืนสู่สังคม </w:t>
      </w:r>
      <w:r w:rsidR="00D122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</w:t>
      </w:r>
      <w:r w:rsidRPr="005F33A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6) ผู้ประสานงานแห่งชาติและคณะทำงานร่วม 7) ด้านการรักษาความลับ</w:t>
      </w:r>
    </w:p>
    <w:p w:rsidR="0032045B" w:rsidRDefault="0032045B" w:rsidP="00AB290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CD1FE9" w:rsidTr="00403738">
        <w:tc>
          <w:tcPr>
            <w:tcW w:w="9820" w:type="dxa"/>
          </w:tcPr>
          <w:p w:rsidR="0088693F" w:rsidRPr="00CD1FE9" w:rsidRDefault="0088693F" w:rsidP="00AB290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8693F" w:rsidRPr="0088693F" w:rsidRDefault="0088693F" w:rsidP="00AB2903">
      <w:pPr>
        <w:spacing w:line="340" w:lineRule="exact"/>
        <w:rPr>
          <w:sz w:val="32"/>
          <w:cs/>
        </w:rPr>
      </w:pPr>
    </w:p>
    <w:p w:rsidR="0032045B" w:rsidRPr="005F33A4" w:rsidRDefault="00D1224E" w:rsidP="00AB2903">
      <w:pPr>
        <w:shd w:val="clear" w:color="auto" w:fill="FFFFFF"/>
        <w:spacing w:line="340" w:lineRule="exact"/>
        <w:jc w:val="thaiDistribut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7.</w:t>
      </w:r>
      <w:r w:rsidR="0032045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="0032045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="00BB745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32045B" w:rsidRPr="005F33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AB2903" w:rsidRDefault="0032045B" w:rsidP="00AB290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คณะรัฐมนตรีมีมติอนุมัติตามที่กระทรวงการคลังเสนอ</w:t>
      </w:r>
      <w:r w:rsidR="00042A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แต่งตั้ง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5F33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นายพรชัย</w:t>
      </w:r>
      <w:r w:rsidRPr="005F33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ฐีระเวช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</w:p>
    <w:p w:rsidR="0032045B" w:rsidRDefault="0032045B" w:rsidP="00AB2903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รองผู้อำนวยการสำนักงานเศรษฐกิจการคลัง ให้ดำรงตำแหน่ง ที่ปรึกษาด้านเศรษฐกิจการเงิน (เศรษฐกรทรงคุณวุฒิ)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สำนักงานเศรษฐกิจการคลัง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5F33A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กระทรวงการคลัง ตั้งแต่วันที่ 28 ตุลาคม 2559 ซึ่งเป็นวันที่มีคุณสมบัติครบถ้วนสมบูรณ์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 ตั้งแต่วันที่ทรงพระกรุณาโปรดเกล้าฯ แต่งตั้งเป็นต้นไป</w:t>
      </w:r>
    </w:p>
    <w:p w:rsidR="0088693F" w:rsidRDefault="0088693F" w:rsidP="00AB2903">
      <w:pPr>
        <w:spacing w:line="340" w:lineRule="exact"/>
        <w:rPr>
          <w:sz w:val="32"/>
        </w:rPr>
      </w:pPr>
    </w:p>
    <w:p w:rsidR="00AB2903" w:rsidRPr="00B40553" w:rsidRDefault="00AB2903" w:rsidP="00AB290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AB2903" w:rsidRPr="00B40553" w:rsidRDefault="00AB2903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0553">
        <w:rPr>
          <w:rFonts w:ascii="TH SarabunPSK" w:hAnsi="TH SarabunPSK" w:cs="TH SarabunPSK" w:hint="cs"/>
          <w:sz w:val="32"/>
          <w:szCs w:val="32"/>
          <w:cs/>
        </w:rPr>
        <w:tab/>
      </w:r>
      <w:r w:rsidRPr="00B4055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4 ราย ดังนี้ </w:t>
      </w:r>
    </w:p>
    <w:p w:rsidR="00AB2903" w:rsidRPr="00B40553" w:rsidRDefault="00AB2903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0553">
        <w:rPr>
          <w:rFonts w:ascii="TH SarabunPSK" w:hAnsi="TH SarabunPSK" w:cs="TH SarabunPSK" w:hint="cs"/>
          <w:sz w:val="32"/>
          <w:szCs w:val="32"/>
          <w:cs/>
        </w:rPr>
        <w:tab/>
      </w:r>
      <w:r w:rsidRPr="00B40553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นายชุตินธร คงศักดิ์</w:t>
      </w:r>
      <w:r w:rsidRPr="00B40553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อธิบดีกรมเศรษฐกิจระหว่างประเทศ ดำรงตำแหน่ง เอกอัครราชทูต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40553">
        <w:rPr>
          <w:rFonts w:ascii="TH SarabunPSK" w:hAnsi="TH SarabunPSK" w:cs="TH SarabunPSK" w:hint="cs"/>
          <w:sz w:val="32"/>
          <w:szCs w:val="32"/>
          <w:cs/>
        </w:rPr>
        <w:t xml:space="preserve">สถานเอกอัครราชทูต ณ กรุงนิวเดลี สาธารณรัฐอินเดีย </w:t>
      </w:r>
    </w:p>
    <w:p w:rsidR="00AB2903" w:rsidRPr="00B40553" w:rsidRDefault="00AB2903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0553">
        <w:rPr>
          <w:rFonts w:ascii="TH SarabunPSK" w:hAnsi="TH SarabunPSK" w:cs="TH SarabunPSK" w:hint="cs"/>
          <w:sz w:val="32"/>
          <w:szCs w:val="32"/>
          <w:cs/>
        </w:rPr>
        <w:tab/>
      </w:r>
      <w:r w:rsidRPr="00B40553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>เรืออากาศโท อรรถยุทธ์ ศรีสมุทร</w:t>
      </w:r>
      <w:r w:rsidRPr="00B40553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 สถานเอกอัครราชทูต ณ กรุงเวียนนา สาธารณรัฐออสเตรีย ดำรงตำแหน่ง อธิบดีกรมเศรษฐกิจระหว่างประเทศ </w:t>
      </w:r>
    </w:p>
    <w:p w:rsidR="00AB2903" w:rsidRPr="00B40553" w:rsidRDefault="00AB2903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0553">
        <w:rPr>
          <w:rFonts w:ascii="TH SarabunPSK" w:hAnsi="TH SarabunPSK" w:cs="TH SarabunPSK" w:hint="cs"/>
          <w:sz w:val="32"/>
          <w:szCs w:val="32"/>
          <w:cs/>
        </w:rPr>
        <w:tab/>
      </w:r>
      <w:r w:rsidRPr="00B40553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นายทรงศัก สายเชื้อ</w:t>
      </w:r>
      <w:r w:rsidRPr="00B40553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อธิบดีกรมอเมริกาและแปซิฟิกใต้ ดำรงตำแหน่ง เอกอัครราชทูต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40553">
        <w:rPr>
          <w:rFonts w:ascii="TH SarabunPSK" w:hAnsi="TH SarabunPSK" w:cs="TH SarabunPSK" w:hint="cs"/>
          <w:sz w:val="32"/>
          <w:szCs w:val="32"/>
          <w:cs/>
        </w:rPr>
        <w:t xml:space="preserve">สถานเอกอัครราชทูต ณ กรุงเวียนนา สาธารณรัฐออสเตรีย </w:t>
      </w:r>
    </w:p>
    <w:p w:rsidR="00AB2903" w:rsidRPr="00B40553" w:rsidRDefault="00AB2903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0553">
        <w:rPr>
          <w:rFonts w:ascii="TH SarabunPSK" w:hAnsi="TH SarabunPSK" w:cs="TH SarabunPSK" w:hint="cs"/>
          <w:sz w:val="32"/>
          <w:szCs w:val="32"/>
          <w:cs/>
        </w:rPr>
        <w:tab/>
      </w:r>
      <w:r w:rsidRPr="00B40553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>นางนันทนา ศิวะเกื้อ</w:t>
      </w:r>
      <w:r w:rsidRPr="00B40553">
        <w:rPr>
          <w:rFonts w:ascii="TH SarabunPSK" w:hAnsi="TH SarabunPSK" w:cs="TH SarabunPSK" w:hint="cs"/>
          <w:sz w:val="32"/>
          <w:szCs w:val="32"/>
          <w:cs/>
        </w:rPr>
        <w:t xml:space="preserve"> เอกอัครราชทูตประจำกระทรวง สำนักงานปลัดกระทรวง ดำรงตำแหน่ง อธิบดีกรมอเมริกาและแปซิฟิกใต้ </w:t>
      </w:r>
    </w:p>
    <w:p w:rsidR="00AB2903" w:rsidRPr="00B40553" w:rsidRDefault="00AB2903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0553">
        <w:rPr>
          <w:rFonts w:ascii="TH SarabunPSK" w:hAnsi="TH SarabunPSK" w:cs="TH SarabunPSK" w:hint="cs"/>
          <w:sz w:val="32"/>
          <w:szCs w:val="32"/>
          <w:cs/>
        </w:rPr>
        <w:tab/>
      </w:r>
      <w:r w:rsidRPr="00B40553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เพื่อทดแทนผู้เกษียณอายุราชการและสับเปลี่ยนหมุนเวียน ซึ่งการแต่งตั้งข้าราชการให้ไปดำรงตำแหน่งเอกอัครราชทูตประจำต่างประเทศตามข้อ 1 และ 3 ได้รับความเห็นชอบจากประเทศผู้รับ </w:t>
      </w:r>
    </w:p>
    <w:p w:rsidR="00AB2903" w:rsidRPr="00B40553" w:rsidRDefault="00AB2903" w:rsidP="00AB290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B2903" w:rsidRPr="00B40553" w:rsidRDefault="00AB2903" w:rsidP="00AB290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การแต่งตั้งกรรมการอื่นในคณะกรรมการธนาคารออมสิน </w:t>
      </w:r>
    </w:p>
    <w:p w:rsidR="00AB2903" w:rsidRPr="00B40553" w:rsidRDefault="00AB2903" w:rsidP="00AB290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40553">
        <w:rPr>
          <w:rFonts w:ascii="TH SarabunPSK" w:hAnsi="TH SarabunPSK" w:cs="TH SarabunPSK" w:hint="cs"/>
          <w:sz w:val="32"/>
          <w:szCs w:val="32"/>
          <w:cs/>
        </w:rPr>
        <w:tab/>
      </w:r>
      <w:r w:rsidRPr="00B4055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คณะรัฐมนตรีมีมติเห็นชอบตามที่กระทรวงการคลังเสนอแต่งตั้งกรรมการอื่นในคณะกรรมการธนาคารออมสิน เพิ่มเติม จำนวน 2 คน ดังนี้ </w:t>
      </w:r>
    </w:p>
    <w:p w:rsidR="00AB2903" w:rsidRPr="00B40553" w:rsidRDefault="00AB2903" w:rsidP="00AB290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40553">
        <w:rPr>
          <w:rFonts w:ascii="TH SarabunPSK" w:hAnsi="TH SarabunPSK" w:cs="TH SarabunPSK" w:hint="cs"/>
          <w:sz w:val="32"/>
          <w:szCs w:val="32"/>
          <w:cs/>
        </w:rPr>
        <w:tab/>
      </w:r>
      <w:r w:rsidRPr="00B40553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>พลเอก จิระเดช โมกขะสมิต</w:t>
      </w:r>
      <w:r w:rsidRPr="00B40553">
        <w:rPr>
          <w:rFonts w:ascii="TH SarabunPSK" w:hAnsi="TH SarabunPSK" w:cs="TH SarabunPSK" w:hint="cs"/>
          <w:sz w:val="32"/>
          <w:szCs w:val="32"/>
          <w:cs/>
        </w:rPr>
        <w:t xml:space="preserve"> กรรมการอื่น </w:t>
      </w:r>
    </w:p>
    <w:p w:rsidR="00AB2903" w:rsidRPr="00B40553" w:rsidRDefault="00AB2903" w:rsidP="00AB290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40553">
        <w:rPr>
          <w:rFonts w:ascii="TH SarabunPSK" w:hAnsi="TH SarabunPSK" w:cs="TH SarabunPSK" w:hint="cs"/>
          <w:sz w:val="32"/>
          <w:szCs w:val="32"/>
          <w:cs/>
        </w:rPr>
        <w:tab/>
      </w:r>
      <w:r w:rsidRPr="00B40553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นายบุญชัย จรัสแสงสมบูรณ์</w:t>
      </w:r>
      <w:r w:rsidRPr="00B40553">
        <w:rPr>
          <w:rFonts w:ascii="TH SarabunPSK" w:hAnsi="TH SarabunPSK" w:cs="TH SarabunPSK" w:hint="cs"/>
          <w:sz w:val="32"/>
          <w:szCs w:val="32"/>
          <w:cs/>
        </w:rPr>
        <w:t xml:space="preserve"> ผู้แทนกระทรวงการคลัง (เป็นบุคคลในบัญชีรายชื่อกรรมการรัฐวิสาหกิจ) กรรมการอื่น </w:t>
      </w:r>
    </w:p>
    <w:p w:rsidR="00AB2903" w:rsidRPr="00B40553" w:rsidRDefault="00AB2903" w:rsidP="00AB290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40553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40553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21 กุมภาพันธ์ 2560 เป็นต้นไป และให้ผู้ที่ได้รับแต่งตั้งอยู่ในตำแหน่งเท่ากับวาระที่เหลืออยู่ของกรรมการซึ่งได้แต่งตั้งไว้แล้ว </w:t>
      </w:r>
    </w:p>
    <w:p w:rsidR="00AB2903" w:rsidRPr="00B40553" w:rsidRDefault="00AB2903" w:rsidP="00AB290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B2903" w:rsidRPr="00B40553" w:rsidRDefault="00AB2903" w:rsidP="00AB290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การแต่งตั้งเลขาธิการคณะกรรมการนโยบายการพัฒนาระเบียงเศรษฐกิจพิเศษภาคตะวันออก</w:t>
      </w:r>
    </w:p>
    <w:p w:rsidR="00AB2903" w:rsidRPr="00B40553" w:rsidRDefault="00AB2903" w:rsidP="00AB290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40553">
        <w:rPr>
          <w:rFonts w:ascii="TH SarabunPSK" w:hAnsi="TH SarabunPSK" w:cs="TH SarabunPSK" w:hint="cs"/>
          <w:sz w:val="32"/>
          <w:szCs w:val="32"/>
          <w:cs/>
        </w:rPr>
        <w:tab/>
      </w:r>
      <w:r w:rsidRPr="00B4055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คณะรัฐมนตรีมีมติเห็นชอบตามที่กระทรวงอุตสาหกรรมเสนอแต่งตั้ง </w:t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>นายคณิศ แสงสุพรรณ</w:t>
      </w:r>
      <w:r w:rsidRPr="00B405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40553">
        <w:rPr>
          <w:rFonts w:ascii="TH SarabunPSK" w:hAnsi="TH SarabunPSK" w:cs="TH SarabunPSK" w:hint="cs"/>
          <w:sz w:val="32"/>
          <w:szCs w:val="32"/>
          <w:cs/>
        </w:rPr>
        <w:t>ให้ดำรงตำแหน่งเลขาธิการคณะกรรมการนโยบายการพัฒนาระเบียงเศรษฐกิจพิเศษภาคตะวันออก</w:t>
      </w:r>
      <w:r w:rsidR="00BB74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0553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 21 กุมภาพันธ์ 2560 เป็นต้นไป</w:t>
      </w:r>
    </w:p>
    <w:p w:rsidR="00AB2903" w:rsidRPr="00B40553" w:rsidRDefault="00AB2903" w:rsidP="00AB290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B2903" w:rsidRPr="00B40553" w:rsidRDefault="00AB2903" w:rsidP="00AB290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AB2903" w:rsidRPr="00A6759B" w:rsidRDefault="00AB2903" w:rsidP="00AB2903">
      <w:pPr>
        <w:spacing w:line="340" w:lineRule="exact"/>
        <w:rPr>
          <w:rFonts w:ascii="TH SarabunPSK" w:hAnsi="TH SarabunPSK" w:cs="TH SarabunPSK"/>
          <w:caps/>
          <w:sz w:val="32"/>
          <w:szCs w:val="32"/>
          <w:cs/>
        </w:rPr>
      </w:pPr>
      <w:r w:rsidRPr="00B40553">
        <w:rPr>
          <w:rFonts w:ascii="TH SarabunPSK" w:hAnsi="TH SarabunPSK" w:cs="TH SarabunPSK" w:hint="cs"/>
          <w:sz w:val="32"/>
          <w:szCs w:val="32"/>
          <w:cs/>
        </w:rPr>
        <w:tab/>
      </w:r>
      <w:r w:rsidRPr="00B4055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>นายคณิต วัลยะเพ็ชร์</w:t>
      </w:r>
      <w:r w:rsidRPr="00B40553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สำนักนายก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>(นายออมสิน ชีวะพ</w:t>
      </w:r>
      <w:r>
        <w:rPr>
          <w:rFonts w:ascii="TH SarabunPSK" w:hAnsi="TH SarabunPSK" w:cs="TH SarabunPSK" w:hint="cs"/>
          <w:caps/>
          <w:sz w:val="32"/>
          <w:szCs w:val="32"/>
          <w:cs/>
        </w:rPr>
        <w:t xml:space="preserve">ฤกษ์) </w:t>
      </w:r>
      <w:bookmarkStart w:id="0" w:name="_GoBack"/>
      <w:bookmarkEnd w:id="0"/>
    </w:p>
    <w:p w:rsidR="00AB2903" w:rsidRPr="00B40553" w:rsidRDefault="00AB2903" w:rsidP="00AB290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B2903" w:rsidRPr="00B40553" w:rsidRDefault="00AB2903" w:rsidP="00AB290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การบรรจุผู้เคยเป็นข้าราชการพลเรือนสามัญกลับเข้ารับราชการ (สำนักนายกรัฐมนตรี)</w:t>
      </w:r>
    </w:p>
    <w:p w:rsidR="00AB2903" w:rsidRPr="00B40553" w:rsidRDefault="00AB2903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40553">
        <w:rPr>
          <w:rFonts w:ascii="TH SarabunPSK" w:hAnsi="TH SarabunPSK" w:cs="TH SarabunPSK" w:hint="cs"/>
          <w:sz w:val="32"/>
          <w:szCs w:val="32"/>
          <w:cs/>
        </w:rPr>
        <w:tab/>
      </w:r>
      <w:r w:rsidRPr="00B4055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คณะรัฐมนตรีมีมติอนุมัติให้ </w:t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นายกิตติพงษ์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กิตยารักษ์ </w:t>
      </w:r>
      <w:r w:rsidRPr="00B40553">
        <w:rPr>
          <w:rFonts w:ascii="TH SarabunPSK" w:hAnsi="TH SarabunPSK" w:cs="TH SarabunPSK" w:hint="cs"/>
          <w:sz w:val="32"/>
          <w:szCs w:val="32"/>
          <w:cs/>
        </w:rPr>
        <w:t xml:space="preserve">บรรจุกลับเข้ารับราชการเป็นข้าราชการพลเรือนสามัญ ตำแหน่ง ที่ปรึกษานายกรัฐมนตรีฝ่ายข้าราชการประจำ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0553">
        <w:rPr>
          <w:rFonts w:ascii="TH SarabunPSK" w:hAnsi="TH SarabunPSK" w:cs="TH SarabunPSK" w:hint="cs"/>
          <w:sz w:val="32"/>
          <w:szCs w:val="32"/>
          <w:cs/>
        </w:rPr>
        <w:t xml:space="preserve">(นักบริหารระดับสูง) สำนักเลขาธิการนายกรัฐมนตรี สำนักนายกรัฐมนตรี ซึ่งได้สงวนตำแหน่งไว้ ตั้งแต่วันที่ 24 กุมภาพันธ์ 2560 และนายกรัฐมนตรีได้ให้ความเห็นชอบด้วยแล้ว </w:t>
      </w:r>
      <w:r w:rsidR="00BB7452" w:rsidRPr="00B40553">
        <w:rPr>
          <w:rFonts w:ascii="TH SarabunPSK" w:hAnsi="TH SarabunPSK" w:cs="TH SarabunPSK" w:hint="cs"/>
          <w:sz w:val="32"/>
          <w:szCs w:val="32"/>
          <w:cs/>
        </w:rPr>
        <w:t>ตามที่สำนักเลขาธิการนายกรัฐมนตรีเสนอ</w:t>
      </w:r>
      <w:r w:rsidR="00BB74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0553">
        <w:rPr>
          <w:rFonts w:ascii="TH SarabunPSK" w:hAnsi="TH SarabunPSK" w:cs="TH SarabunPSK" w:hint="cs"/>
          <w:sz w:val="32"/>
          <w:szCs w:val="32"/>
          <w:cs/>
        </w:rPr>
        <w:t>ทั้งนี้ ตั้งแต่วันที่ทรงพระกรุณาโปรดเกล้า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40553">
        <w:rPr>
          <w:rFonts w:ascii="TH SarabunPSK" w:hAnsi="TH SarabunPSK" w:cs="TH SarabunPSK" w:hint="cs"/>
          <w:sz w:val="32"/>
          <w:szCs w:val="32"/>
          <w:cs/>
        </w:rPr>
        <w:t>โปรดกระหม่อมแต่งตั้งเป็นต้นไป</w:t>
      </w:r>
    </w:p>
    <w:p w:rsidR="00AB2903" w:rsidRPr="00B40553" w:rsidRDefault="00AB2903" w:rsidP="00AB290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0553">
        <w:rPr>
          <w:rFonts w:ascii="TH SarabunPSK" w:hAnsi="TH SarabunPSK" w:cs="TH SarabunPSK" w:hint="cs"/>
          <w:sz w:val="32"/>
          <w:szCs w:val="32"/>
          <w:cs/>
        </w:rPr>
        <w:tab/>
      </w:r>
      <w:r w:rsidRPr="00B40553">
        <w:rPr>
          <w:rFonts w:ascii="TH SarabunPSK" w:hAnsi="TH SarabunPSK" w:cs="TH SarabunPSK" w:hint="cs"/>
          <w:sz w:val="32"/>
          <w:szCs w:val="32"/>
          <w:cs/>
        </w:rPr>
        <w:tab/>
        <w:t>ทั้งนี้ นายกรัฐมนตรีได้มีบัญชาอนุมัติให้ นายกิตติพงษ์</w:t>
      </w:r>
      <w:r w:rsidR="00BB74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0553">
        <w:rPr>
          <w:rFonts w:ascii="TH SarabunPSK" w:hAnsi="TH SarabunPSK" w:cs="TH SarabunPSK" w:hint="cs"/>
          <w:sz w:val="32"/>
          <w:szCs w:val="32"/>
          <w:cs/>
        </w:rPr>
        <w:t>กิตยารักษ์ ข้าราชการพลเรือนสามัญ ตำแหน่ง ที่ปรึกษานายกรัฐมนตรีฝ่ายข้าราชการประจำ (นักบริหารระดับสูง) ไปปฏิบัติหน้าที่เป็นผู้อำนวยการสถาบันเพื่อการยุติธรรมแห่งประเทศไทย โดยมีกำหนดระยะเวลา 2 ปี ตั้งแต่วันที่ 25 กุมภาพันธ์ 2558 เป็นต้นไป และเมื่อ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40553">
        <w:rPr>
          <w:rFonts w:ascii="TH SarabunPSK" w:hAnsi="TH SarabunPSK" w:cs="TH SarabunPSK" w:hint="cs"/>
          <w:sz w:val="32"/>
          <w:szCs w:val="32"/>
          <w:cs/>
        </w:rPr>
        <w:t xml:space="preserve"> นายกิตติพงษ์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0553">
        <w:rPr>
          <w:rFonts w:ascii="TH SarabunPSK" w:hAnsi="TH SarabunPSK" w:cs="TH SarabunPSK" w:hint="cs"/>
          <w:sz w:val="32"/>
          <w:szCs w:val="32"/>
          <w:cs/>
        </w:rPr>
        <w:t xml:space="preserve">กิตยารักษ์ ปฏิบัติงานเสร็จสิ้น และขอกลับเข้ารับราชการ จักได้รับสิทธิและประโยชน์ตามที่กฎหมายกำหนดต่อไป </w:t>
      </w:r>
    </w:p>
    <w:p w:rsidR="00AB2903" w:rsidRPr="00B40553" w:rsidRDefault="00AB2903" w:rsidP="00AB290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B2903" w:rsidRPr="00B40553" w:rsidRDefault="00AB2903" w:rsidP="00AB2903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แต่งตั้งกรรมการผู้ช่วยรัฐมนตรี </w:t>
      </w:r>
    </w:p>
    <w:p w:rsidR="00AB2903" w:rsidRPr="00B40553" w:rsidRDefault="00AB2903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40553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คณะรัฐมนตรีมีมติเห็นชอบตามที่สำนักเลขาธิการนายกรัฐมนตรีเสนอแต่งตั้ง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นายพรชัย ตระกูลวรานนท์</w:t>
      </w:r>
      <w:r w:rsidRPr="00B40553">
        <w:rPr>
          <w:rFonts w:ascii="TH SarabunPSK" w:hAnsi="TH SarabunPSK" w:cs="TH SarabunPSK" w:hint="cs"/>
          <w:sz w:val="32"/>
          <w:szCs w:val="32"/>
          <w:cs/>
        </w:rPr>
        <w:t xml:space="preserve"> เป็นกรรมการผู้ช่วยรัฐมนตรี โดยให้มีผลตั้งแต่วันที่นายกรัฐมนตรีลงนามในประกาศแต่งตั้งและมอบหมายให้เป็นผู้ช่วยรัฐมนตรีประจำกระทรวงวิทยาศาสตร์และเทคโนโลยี </w:t>
      </w:r>
    </w:p>
    <w:p w:rsidR="00AB2903" w:rsidRPr="00B40553" w:rsidRDefault="00AB2903" w:rsidP="00AB2903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2903" w:rsidRPr="00B40553" w:rsidRDefault="00AB2903" w:rsidP="00AB2903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การแต่งตั้งประธานกรรมการในคณะกรรมการรถไฟแห่งประเทศไทย</w:t>
      </w:r>
    </w:p>
    <w:p w:rsidR="00AB2903" w:rsidRDefault="00AB2903" w:rsidP="00AB2903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B40553">
        <w:rPr>
          <w:rFonts w:ascii="TH SarabunPSK" w:hAnsi="TH SarabunPSK" w:cs="TH SarabunPSK" w:hint="cs"/>
          <w:sz w:val="32"/>
          <w:szCs w:val="32"/>
          <w:cs/>
        </w:rPr>
        <w:tab/>
      </w:r>
      <w:r w:rsidRPr="00B40553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 </w:t>
      </w:r>
      <w:r w:rsidRPr="00B40553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นายวรวิทย์ จำปีรัตน์</w:t>
      </w:r>
      <w:r w:rsidRPr="00B40553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ให้ดำรงตำแหน่งประธานกรรมการในคณะกรรมการรถไฟแห่งประเทศไทย (รฟท.) ทั้งนี้ ตั้งแต่วันที่ 21 กุมภาพันธ์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40553">
        <w:rPr>
          <w:rFonts w:ascii="TH SarabunPSK" w:hAnsi="TH SarabunPSK" w:cs="TH SarabunPSK" w:hint="cs"/>
          <w:sz w:val="32"/>
          <w:szCs w:val="32"/>
          <w:cs/>
        </w:rPr>
        <w:t xml:space="preserve"> เป็นต้นไป</w:t>
      </w:r>
    </w:p>
    <w:p w:rsidR="00AB2903" w:rsidRPr="00B40553" w:rsidRDefault="00AB2903" w:rsidP="00AB2903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</w:t>
      </w:r>
    </w:p>
    <w:p w:rsidR="00AB2903" w:rsidRPr="00B40553" w:rsidRDefault="00AB2903" w:rsidP="00AB2903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AB2903" w:rsidRPr="00B40553" w:rsidRDefault="00AB2903" w:rsidP="00AB2903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AB2903" w:rsidRPr="00B40553" w:rsidRDefault="00AB2903" w:rsidP="00AB2903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B40553">
        <w:rPr>
          <w:rFonts w:ascii="TH SarabunPSK" w:hAnsi="TH SarabunPSK" w:cs="TH SarabunPSK"/>
          <w:sz w:val="32"/>
          <w:szCs w:val="32"/>
          <w:cs/>
        </w:rPr>
        <w:tab/>
      </w:r>
    </w:p>
    <w:p w:rsidR="00AB2903" w:rsidRPr="0088693F" w:rsidRDefault="00AB2903" w:rsidP="00AB2903">
      <w:pPr>
        <w:spacing w:line="340" w:lineRule="exact"/>
        <w:rPr>
          <w:sz w:val="32"/>
          <w:cs/>
        </w:rPr>
      </w:pPr>
    </w:p>
    <w:p w:rsidR="00AB2903" w:rsidRPr="0088693F" w:rsidRDefault="00AB2903">
      <w:pPr>
        <w:spacing w:line="340" w:lineRule="exact"/>
        <w:rPr>
          <w:sz w:val="32"/>
        </w:rPr>
      </w:pPr>
    </w:p>
    <w:sectPr w:rsidR="00AB2903" w:rsidRPr="0088693F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C76" w:rsidRDefault="00797C76">
      <w:r>
        <w:separator/>
      </w:r>
    </w:p>
  </w:endnote>
  <w:endnote w:type="continuationSeparator" w:id="1">
    <w:p w:rsidR="00797C76" w:rsidRDefault="00797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C76" w:rsidRDefault="00797C76">
      <w:r>
        <w:separator/>
      </w:r>
    </w:p>
  </w:footnote>
  <w:footnote w:type="continuationSeparator" w:id="1">
    <w:p w:rsidR="00797C76" w:rsidRDefault="00797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EE4F2B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EE4F2B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FC57D7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EE4F2B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2A1C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0CA2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877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EA3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4F58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045B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2C7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5DAA"/>
    <w:rsid w:val="006B65D9"/>
    <w:rsid w:val="006B7687"/>
    <w:rsid w:val="006C001F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37375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97C7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2354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01D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2903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0DD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452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20AF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4E2C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24E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2B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809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187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7D7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AB290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1FA9-0F98-4E6C-B555-76B942E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2373</Words>
  <Characters>13528</Characters>
  <Application>Microsoft Office Word</Application>
  <DocSecurity>0</DocSecurity>
  <Lines>112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9</cp:revision>
  <cp:lastPrinted>2017-02-21T07:48:00Z</cp:lastPrinted>
  <dcterms:created xsi:type="dcterms:W3CDTF">2017-02-21T07:32:00Z</dcterms:created>
  <dcterms:modified xsi:type="dcterms:W3CDTF">2017-02-21T07:49:00Z</dcterms:modified>
</cp:coreProperties>
</file>