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7AA3A" w14:textId="77777777" w:rsidR="00B81E2B" w:rsidRPr="00087C39" w:rsidRDefault="00B81E2B" w:rsidP="00B81E2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087C39">
        <w:rPr>
          <w:rFonts w:ascii="TH SarabunIT๙" w:hAnsi="TH SarabunIT๙" w:cs="TH SarabunIT๙"/>
          <w:b/>
          <w:bCs/>
          <w:sz w:val="40"/>
          <w:szCs w:val="40"/>
          <w:u w:val="single"/>
        </w:rPr>
        <w:t>FAQ</w:t>
      </w:r>
      <w:r w:rsidRPr="00087C39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 </w:t>
      </w:r>
    </w:p>
    <w:p w14:paraId="358A2679" w14:textId="77777777" w:rsidR="00B81E2B" w:rsidRDefault="00B81E2B" w:rsidP="00B81E2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พระราชบัญญัติการชุมนุมสาธารณะ พ.ศ.2558</w:t>
      </w:r>
    </w:p>
    <w:p w14:paraId="0FF2BAAA" w14:textId="77777777" w:rsidR="00B81E2B" w:rsidRPr="00A532A5" w:rsidRDefault="00B81E2B" w:rsidP="00B81E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532A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A532A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การชุมนุมสาธารณะ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” ตามพระราชบัญญัติ</w:t>
      </w:r>
      <w:r w:rsidRPr="00A532A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การชุมนุมสาธา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รณะ พ.ศ.2558</w:t>
      </w:r>
      <w:r w:rsidRPr="00A532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หมายความว่าอย่างไร?</w:t>
      </w:r>
    </w:p>
    <w:p w14:paraId="6DEFC2E7" w14:textId="77777777" w:rsidR="00B81E2B" w:rsidRDefault="00B81E2B" w:rsidP="00B81E2B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327A4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พระราชบัญญัติการชุมนุมสาธารณะ พ.ศ.2558 ได้บัญญัตินิยามความหมายของการชุมนุมสาธารณะไว้ว่า</w:t>
      </w:r>
    </w:p>
    <w:p w14:paraId="22150C22" w14:textId="77777777" w:rsidR="00B81E2B" w:rsidRDefault="00B81E2B" w:rsidP="00B81E2B">
      <w:pPr>
        <w:tabs>
          <w:tab w:val="left" w:pos="284"/>
          <w:tab w:val="left" w:pos="1418"/>
          <w:tab w:val="left" w:pos="1800"/>
        </w:tabs>
        <w:spacing w:after="240" w:line="240" w:lineRule="auto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“การชุมนุมสาธารณะ” หมายความว่า </w:t>
      </w:r>
      <w:r w:rsidRPr="00A532A5">
        <w:rPr>
          <w:rFonts w:ascii="TH SarabunIT๙" w:eastAsia="Cordia New" w:hAnsi="TH SarabunIT๙" w:cs="TH SarabunIT๙" w:hint="cs"/>
          <w:spacing w:val="-14"/>
          <w:sz w:val="32"/>
          <w:szCs w:val="32"/>
          <w:cs/>
          <w:lang w:eastAsia="zh-CN"/>
        </w:rPr>
        <w:t>การชุมนุมของบุคคลในที่สาธารณะ เพื่อเรียกร้อง สนับสนุน</w:t>
      </w:r>
      <w:r w:rsidRPr="00A532A5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คัดค้าน หรือแสดงความคิดเห็นในเรื่องใดเรื่องหนึ่งโดยแสดงออกต่อประชาชนทั่วไป และบุคคลอื่นสามารถร่วมการชุมนุมนั้นได้โดยไม่ได้กำหนดขั้นต่ำของจำนวนผู้ชุมนุม และต้องเป็นไปโดยสงบและปราศจากอาวุธ </w:t>
      </w:r>
    </w:p>
    <w:p w14:paraId="1C7F43B4" w14:textId="77777777" w:rsidR="00B81E2B" w:rsidRPr="00A532A5" w:rsidRDefault="00B81E2B" w:rsidP="00B81E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532A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“ผู้รับแจ้ง” ตามพระราชบัญญัติ</w:t>
      </w:r>
      <w:r w:rsidRPr="00A532A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การชุมนุมสาธา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รณะพ.ศ.2558</w:t>
      </w:r>
      <w:r w:rsidRPr="00A532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หมายความว่าอย่างไร?</w:t>
      </w:r>
    </w:p>
    <w:p w14:paraId="59551194" w14:textId="77777777" w:rsidR="00B81E2B" w:rsidRDefault="00B81E2B" w:rsidP="00B81E2B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327A4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พระราชบัญญัติการชุมนุมสาธารณะ พ.ศ.2558 ได้บัญญัตินิยามความหมายของผู้รับแจ้งไว้ว่า</w:t>
      </w:r>
    </w:p>
    <w:p w14:paraId="2F9035A8" w14:textId="77777777" w:rsidR="00B81E2B" w:rsidRDefault="00B81E2B" w:rsidP="00B81E2B">
      <w:pPr>
        <w:tabs>
          <w:tab w:val="left" w:pos="284"/>
          <w:tab w:val="left" w:pos="567"/>
        </w:tabs>
        <w:spacing w:after="24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“ผู้รับแจ้ง หมายความว่า หัวหน้าสถานีตำรวจแห่งท้องที่ที่มีการชุมนุมสาธารณะหรือบุคคลอื่น ทั้งนี้ ตามที่รัฐมนตรีประกาศกำหนดให้เป็นผู้มีหน้าที่รับแจ้งการชุมนุมสาธารณะตามพระราชบัญญัตินี้”</w:t>
      </w:r>
    </w:p>
    <w:p w14:paraId="4A672E2B" w14:textId="77777777" w:rsidR="00B81E2B" w:rsidRDefault="00B81E2B" w:rsidP="00B81E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532A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“ผู้จัดการชุมนุม” ตามพระราชบัญญัติ</w:t>
      </w:r>
      <w:r w:rsidRPr="00A532A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การชุมนุมสาธา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รณะพ.ศ.2558</w:t>
      </w:r>
      <w:r w:rsidRPr="00A532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หมายความว่าอย่างไร?</w:t>
      </w:r>
    </w:p>
    <w:p w14:paraId="7363140A" w14:textId="77777777" w:rsidR="00B81E2B" w:rsidRPr="00267ECB" w:rsidRDefault="00B81E2B" w:rsidP="00B81E2B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7EC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ตอบ</w:t>
      </w:r>
      <w:r w:rsidRPr="00267E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67ECB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Pr="00267ECB">
        <w:rPr>
          <w:rFonts w:ascii="TH SarabunIT๙" w:hAnsi="TH SarabunIT๙" w:cs="TH SarabunIT๙" w:hint="cs"/>
          <w:spacing w:val="-6"/>
          <w:sz w:val="32"/>
          <w:szCs w:val="32"/>
          <w:cs/>
        </w:rPr>
        <w:t>พระราชบัญญัติ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การชุมนุมสาธารณะ พ.ศ.2558</w:t>
      </w:r>
      <w:r w:rsidRPr="00267E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ได้บัญญัตินิยามความหมายของผู้จัดการชุมนุมไว้ว่า</w:t>
      </w:r>
    </w:p>
    <w:p w14:paraId="3B04BD78" w14:textId="77777777" w:rsidR="00B81E2B" w:rsidRDefault="00B81E2B" w:rsidP="00B81E2B">
      <w:pPr>
        <w:tabs>
          <w:tab w:val="left" w:pos="284"/>
          <w:tab w:val="left" w:pos="709"/>
        </w:tabs>
        <w:spacing w:after="24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“ผู้จัดการชุมนุม” หมายความว่า ผู้จัดให้มีการชุมนุมสาธารณะและให้หมายความรวมถึง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ผู้ประสงค์จะจัดการชุมนุม และผู้ซึ่งเชิญชวนหรือนัดให้ผู้อื่นมาร่วมการชุมนุมสาธารณะโดยแสดงออกหรือมีพฤติกรรมทำให้ผู้อื่นเข้าใจว่าตนเป็นผู้จัดหรือร่วมจัดให้มีการชุมนุมนั้น</w:t>
      </w:r>
    </w:p>
    <w:p w14:paraId="3FE5658F" w14:textId="77777777" w:rsidR="00B81E2B" w:rsidRDefault="00B81E2B" w:rsidP="00B81E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532A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“ผู้ชุมนุม” ตามพระราชบัญญัติ</w:t>
      </w:r>
      <w:r w:rsidRPr="00A532A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การชุมนุมสาธา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รณะพ.ศ.2558</w:t>
      </w:r>
      <w:r w:rsidRPr="00A532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หมายความว่าอย่างไร?</w:t>
      </w:r>
    </w:p>
    <w:p w14:paraId="5E75E4EE" w14:textId="77777777" w:rsidR="00B81E2B" w:rsidRPr="00267ECB" w:rsidRDefault="00B81E2B" w:rsidP="00B81E2B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267EC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ตอบ</w:t>
      </w:r>
      <w:r w:rsidRPr="00267E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67ECB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Pr="00267ECB">
        <w:rPr>
          <w:rFonts w:ascii="TH SarabunIT๙" w:hAnsi="TH SarabunIT๙" w:cs="TH SarabunIT๙" w:hint="cs"/>
          <w:spacing w:val="-6"/>
          <w:sz w:val="32"/>
          <w:szCs w:val="32"/>
          <w:cs/>
        </w:rPr>
        <w:t>พระราชบัญญัติ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การชุมนุมสาธารณะ พ.ศ.2558</w:t>
      </w:r>
      <w:r w:rsidRPr="00267E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ได้บัญญัตินิยามความหมายของ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</w:t>
      </w:r>
      <w:r w:rsidRPr="00267ECB">
        <w:rPr>
          <w:rFonts w:ascii="TH SarabunIT๙" w:hAnsi="TH SarabunIT๙" w:cs="TH SarabunIT๙" w:hint="cs"/>
          <w:spacing w:val="-6"/>
          <w:sz w:val="32"/>
          <w:szCs w:val="32"/>
          <w:cs/>
        </w:rPr>
        <w:t>ชุมนุมไว้ว่า</w:t>
      </w:r>
    </w:p>
    <w:p w14:paraId="6BDC7153" w14:textId="77777777" w:rsidR="00B81E2B" w:rsidRPr="00267ECB" w:rsidRDefault="00B81E2B" w:rsidP="00B81E2B">
      <w:pPr>
        <w:tabs>
          <w:tab w:val="left" w:pos="284"/>
          <w:tab w:val="left" w:pos="709"/>
        </w:tabs>
        <w:spacing w:after="24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“ผู้ชุมนุม” หมายความรวมถึง ผู้จัดการชุมนุม และผู้เข้าร่วมการชุมนุมสาธารณะไม่ว่าจะเข้าร่วมการชุมนุมสาธารณะนั้นตามคำเชิญชวนหรือการนัดของผู้จัดการชุมนุมหรือไม่</w:t>
      </w:r>
    </w:p>
    <w:p w14:paraId="02F46874" w14:textId="77777777" w:rsidR="00B81E2B" w:rsidRDefault="00B81E2B" w:rsidP="00B81E2B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327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การชุมนุม</w:t>
      </w:r>
      <w:r w:rsidRPr="007327A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กรณีใดบ้างที่ไม่ถือว่าเป็นการชุมนุมสาธารณะ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32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ความหมายของพระราชบัญญัติ</w:t>
      </w:r>
      <w:r w:rsidRPr="00A532A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การชุมนุมสาธารณะ พ.ศ.2562</w:t>
      </w:r>
      <w:r>
        <w:rPr>
          <w:rFonts w:ascii="TH SarabunIT๙" w:hAnsi="TH SarabunIT๙" w:cs="TH SarabunIT๙"/>
          <w:sz w:val="32"/>
          <w:szCs w:val="32"/>
        </w:rPr>
        <w:t>?</w:t>
      </w:r>
    </w:p>
    <w:p w14:paraId="7557E1CF" w14:textId="77777777" w:rsidR="00B81E2B" w:rsidRDefault="00B81E2B" w:rsidP="00B81E2B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327A4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ตามพระราชบัญญัติการชุมนุมสาธารณะ พ.ศ.2558 ไม่ใช้บังคับแก่การชุมนุมสาธารณะ ดังต่อไปนี้</w:t>
      </w:r>
    </w:p>
    <w:p w14:paraId="477EC0D5" w14:textId="77777777" w:rsidR="00B81E2B" w:rsidRDefault="00B81E2B" w:rsidP="00B81E2B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การชุมนุมเนื่องในงานพระราชพิธีและงานรัฐพิธี</w:t>
      </w:r>
    </w:p>
    <w:p w14:paraId="64B874E2" w14:textId="77777777" w:rsidR="00B81E2B" w:rsidRDefault="00B81E2B" w:rsidP="00B81E2B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การชุมนุมเพื่อประกอบพิธีกรรมทางศาสนาหรือกิจกรรมตามประเพณีหรือตามวัฒนธรรมแห่งท้องถิ่น</w:t>
      </w:r>
    </w:p>
    <w:p w14:paraId="1368E336" w14:textId="77777777" w:rsidR="00B81E2B" w:rsidRDefault="00B81E2B" w:rsidP="00B81E2B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การชุมนุมเพื่อจัดแสดงมหรสพ กีฬา ส่งเสริมการท่องเที่ยว หรือกิจกรรมอื่นเพื่อประโยชน์ทางการค้าปกติของผู้จัดการชุมนุมนั้น</w:t>
      </w:r>
    </w:p>
    <w:p w14:paraId="39E151AE" w14:textId="77777777" w:rsidR="00B81E2B" w:rsidRDefault="00B81E2B" w:rsidP="00B81E2B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การชุมนุมภายในสถานศึกษา</w:t>
      </w:r>
    </w:p>
    <w:p w14:paraId="1407497E" w14:textId="77777777" w:rsidR="00B81E2B" w:rsidRDefault="00B81E2B" w:rsidP="00B81E2B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การชุมนุมหรือการประชุมตามบทบัญญัติแห่งกฎหมาย หรือการประชุมสัมมนาทางวิชาการของสถานศึกษาหรือหน่วยงานที่มีวัตถุประสงค์ทางวิชาการ</w:t>
      </w:r>
    </w:p>
    <w:p w14:paraId="769B32F9" w14:textId="77777777" w:rsidR="00B81E2B" w:rsidRDefault="00B81E2B" w:rsidP="00B81E2B">
      <w:pPr>
        <w:tabs>
          <w:tab w:val="left" w:pos="284"/>
          <w:tab w:val="left" w:pos="85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การชุมนุมสาธารณะในระหว่างเวลาที่มีประกาศสถานการณ์ฉุกเฉินหรือประกาศใช้กฎอัยการศึก และการชุมนุมสาธารณะที่จัดขึ้นเพื่อประโยชน์ในการหาเสียงเลือกตั้งในช่วงเวลาที่มีการเลือกตั้ง แต่ต้องปฏิบัติตามกฎหมายว่าด้วยการนั้น</w:t>
      </w:r>
    </w:p>
    <w:p w14:paraId="3AFF703F" w14:textId="77777777" w:rsidR="00B81E2B" w:rsidRDefault="00B81E2B" w:rsidP="00B81E2B">
      <w:pPr>
        <w:tabs>
          <w:tab w:val="left" w:pos="284"/>
          <w:tab w:val="left" w:pos="85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36D621C4" w14:textId="77777777" w:rsidR="00B81E2B" w:rsidRDefault="00B81E2B" w:rsidP="00B81E2B">
      <w:pPr>
        <w:tabs>
          <w:tab w:val="left" w:pos="284"/>
          <w:tab w:val="left" w:pos="85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4FDA1CDE" w14:textId="77777777" w:rsidR="00B81E2B" w:rsidRPr="00DF2BD8" w:rsidRDefault="00B81E2B" w:rsidP="00B81E2B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DF2BD8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6. </w:t>
      </w:r>
      <w:r w:rsidRPr="00DF2BD8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ตามพระราชบัญญัติการชุมนุมสาธารณะ พ.ศ.2558</w:t>
      </w:r>
      <w:r w:rsidRPr="00DF2BD8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DF2BD8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ห้ามมิให้มีการจัดการชุมนุมสาธารณะในสถานที่ใดบ้าง</w:t>
      </w:r>
      <w:r w:rsidRPr="00DF2BD8">
        <w:rPr>
          <w:rFonts w:ascii="TH SarabunIT๙" w:hAnsi="TH SarabunIT๙" w:cs="TH SarabunIT๙"/>
          <w:b/>
          <w:bCs/>
          <w:spacing w:val="-12"/>
          <w:sz w:val="32"/>
          <w:szCs w:val="32"/>
        </w:rPr>
        <w:t>?</w:t>
      </w:r>
    </w:p>
    <w:p w14:paraId="7D92411E" w14:textId="77777777" w:rsidR="00B81E2B" w:rsidRDefault="00B81E2B" w:rsidP="00B81E2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431F">
        <w:rPr>
          <w:rFonts w:ascii="TH SarabunIT๙" w:hAnsi="TH SarabunIT๙" w:cs="TH SarabunIT๙"/>
          <w:sz w:val="32"/>
          <w:szCs w:val="32"/>
        </w:rPr>
        <w:tab/>
      </w:r>
      <w:r w:rsidRPr="00F6431F">
        <w:rPr>
          <w:rFonts w:ascii="TH SarabunIT๙" w:hAnsi="TH SarabunIT๙" w:cs="TH SarabunIT๙" w:hint="cs"/>
          <w:sz w:val="32"/>
          <w:szCs w:val="32"/>
          <w:cs/>
        </w:rPr>
        <w:t xml:space="preserve">ตอบ </w:t>
      </w:r>
      <w:r w:rsidRPr="00F6431F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</w:t>
      </w:r>
      <w:r w:rsidRPr="00F6431F">
        <w:rPr>
          <w:rFonts w:ascii="TH SarabunIT๙" w:hAnsi="TH SarabunIT๙" w:cs="TH SarabunIT๙" w:hint="cs"/>
          <w:sz w:val="32"/>
          <w:szCs w:val="32"/>
          <w:cs/>
        </w:rPr>
        <w:t>การชุมนุมสาธารณะ พ.ศ.2558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 w:hint="cs"/>
          <w:sz w:val="32"/>
          <w:szCs w:val="32"/>
          <w:cs/>
        </w:rPr>
        <w:t>ห้ามมิให้มีการจัดการชุมนุมสาธารณะในสถานที่ดังต่อไปนี้</w:t>
      </w:r>
    </w:p>
    <w:p w14:paraId="6ED91F3F" w14:textId="77777777" w:rsidR="00B81E2B" w:rsidRPr="00F6431F" w:rsidRDefault="00B81E2B" w:rsidP="00B81E2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431F">
        <w:rPr>
          <w:rFonts w:ascii="TH SarabunIT๙" w:hAnsi="TH SarabunIT๙" w:cs="TH SarabunIT๙" w:hint="cs"/>
          <w:sz w:val="32"/>
          <w:szCs w:val="32"/>
          <w:cs/>
        </w:rPr>
        <w:tab/>
      </w:r>
      <w:r w:rsidRPr="00F6431F">
        <w:rPr>
          <w:rFonts w:ascii="TH SarabunIT๙" w:hAnsi="TH SarabunIT๙" w:cs="TH SarabunIT๙"/>
          <w:sz w:val="32"/>
          <w:szCs w:val="32"/>
          <w:cs/>
        </w:rPr>
        <w:t>1) ห้ามการจัดการชุมนุมสาธารณะในรัศมีหนึ่งร้อยห้าสิบเมตรจากพระบรมมหาราชวัง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พระราชวัง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วังของพระรัชทายาทหรือของพระบรมวงศ์ตั้งแต่สมเด็จเจ้าฟ้าขึ้นไป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พระราชนิเวศน์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พระตำหนัก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หรือจากที่ซึ่งพระมหากษัตริย์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พระราชินี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พระรัชทายาท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พระบรมวงศ์ตั้งแต่สมเด็จเจ้าฟ้าขึ้นไป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หรือผู้สำเร็จราชการ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6431F">
        <w:rPr>
          <w:rFonts w:ascii="TH SarabunIT๙" w:hAnsi="TH SarabunIT๙" w:cs="TH SarabunIT๙"/>
          <w:sz w:val="32"/>
          <w:szCs w:val="32"/>
          <w:cs/>
        </w:rPr>
        <w:t>แทนพระองค์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ประทับหรือพำนัก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หรือสถานที่พำนักของพระราชอาคันตุกะ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จะกระทำมิได้</w:t>
      </w:r>
    </w:p>
    <w:p w14:paraId="1A909DC3" w14:textId="77777777" w:rsidR="00B81E2B" w:rsidRPr="00F6431F" w:rsidRDefault="00B81E2B" w:rsidP="00B81E2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431F">
        <w:rPr>
          <w:rFonts w:ascii="TH SarabunIT๙" w:hAnsi="TH SarabunIT๙" w:cs="TH SarabunIT๙"/>
          <w:sz w:val="32"/>
          <w:szCs w:val="32"/>
          <w:cs/>
        </w:rPr>
        <w:tab/>
        <w:t>2) การจัดการชุมนุมสาธารณะภายในพื้นที่ของรัฐสภา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ทำเนียบรัฐบาล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และศาล (ศาลรัฐธรรมนูญศาลยุติธรรม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ศาลปกครอง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ศาลทหาร และศาลอื่นตามกฎหมายว่าด้วยการจัดตั้งศาล) จะกระทำมิได้ เว้นแต่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6431F">
        <w:rPr>
          <w:rFonts w:ascii="TH SarabunIT๙" w:hAnsi="TH SarabunIT๙" w:cs="TH SarabunIT๙"/>
          <w:sz w:val="32"/>
          <w:szCs w:val="32"/>
          <w:cs/>
        </w:rPr>
        <w:t>มีการจัดให้มีสถานที่เพื่อใช้สำหรับการชุมนุมสาธารณะภายในพื้นที่นั้น</w:t>
      </w:r>
    </w:p>
    <w:p w14:paraId="39010EA4" w14:textId="77777777" w:rsidR="00B81E2B" w:rsidRPr="00F6431F" w:rsidRDefault="00B81E2B" w:rsidP="00B81E2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431F">
        <w:rPr>
          <w:rFonts w:ascii="TH SarabunIT๙" w:hAnsi="TH SarabunIT๙" w:cs="TH SarabunIT๙"/>
          <w:sz w:val="32"/>
          <w:szCs w:val="32"/>
          <w:cs/>
        </w:rPr>
        <w:tab/>
      </w:r>
      <w:r w:rsidRPr="004A1D0C">
        <w:rPr>
          <w:rFonts w:ascii="TH SarabunIT๙" w:hAnsi="TH SarabunIT๙" w:cs="TH SarabunIT๙"/>
          <w:spacing w:val="-6"/>
          <w:sz w:val="32"/>
          <w:szCs w:val="32"/>
          <w:cs/>
        </w:rPr>
        <w:t>3) การชุมนุมสาธารณะต้องไม่กีดขวางทางเข้าออก</w:t>
      </w:r>
      <w:r w:rsidRPr="004A1D0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A1D0C">
        <w:rPr>
          <w:rFonts w:ascii="TH SarabunIT๙" w:hAnsi="TH SarabunIT๙" w:cs="TH SarabunIT๙"/>
          <w:spacing w:val="-6"/>
          <w:sz w:val="32"/>
          <w:szCs w:val="32"/>
          <w:cs/>
        </w:rPr>
        <w:t>หรือรบกวนการปฏิบัติงานหรือการใช้บริการสถานที่</w:t>
      </w:r>
      <w:r w:rsidRPr="00F6431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789B8A62" w14:textId="77777777" w:rsidR="00B81E2B" w:rsidRPr="00F6431F" w:rsidRDefault="00B81E2B" w:rsidP="00B81E2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431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6431F">
        <w:rPr>
          <w:rFonts w:ascii="TH SarabunIT๙" w:hAnsi="TH SarabunIT๙" w:cs="TH SarabunIT๙"/>
          <w:sz w:val="32"/>
          <w:szCs w:val="32"/>
        </w:rPr>
        <w:t>(</w:t>
      </w:r>
      <w:r w:rsidRPr="00F6431F">
        <w:rPr>
          <w:rFonts w:ascii="TH SarabunIT๙" w:hAnsi="TH SarabunIT๙" w:cs="TH SarabunIT๙"/>
          <w:sz w:val="32"/>
          <w:szCs w:val="32"/>
          <w:cs/>
        </w:rPr>
        <w:t>๑</w:t>
      </w:r>
      <w:r w:rsidRPr="00F6431F">
        <w:rPr>
          <w:rFonts w:ascii="TH SarabunIT๙" w:hAnsi="TH SarabunIT๙" w:cs="TH SarabunIT๙"/>
          <w:sz w:val="32"/>
          <w:szCs w:val="32"/>
        </w:rPr>
        <w:t xml:space="preserve">) </w:t>
      </w:r>
      <w:r w:rsidRPr="00F6431F">
        <w:rPr>
          <w:rFonts w:ascii="TH SarabunIT๙" w:hAnsi="TH SarabunIT๙" w:cs="TH SarabunIT๙"/>
          <w:sz w:val="32"/>
          <w:szCs w:val="32"/>
          <w:cs/>
        </w:rPr>
        <w:t>สถานที่ทำการหน่วยงานของรัฐ</w:t>
      </w:r>
    </w:p>
    <w:p w14:paraId="0218C585" w14:textId="77777777" w:rsidR="00B81E2B" w:rsidRPr="00F6431F" w:rsidRDefault="00B81E2B" w:rsidP="00B81E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6431F">
        <w:rPr>
          <w:rFonts w:ascii="TH SarabunIT๙" w:hAnsi="TH SarabunIT๙" w:cs="TH SarabunIT๙"/>
          <w:sz w:val="32"/>
          <w:szCs w:val="32"/>
        </w:rPr>
        <w:tab/>
        <w:t>(</w:t>
      </w:r>
      <w:r w:rsidRPr="00F6431F">
        <w:rPr>
          <w:rFonts w:ascii="TH SarabunIT๙" w:hAnsi="TH SarabunIT๙" w:cs="TH SarabunIT๙"/>
          <w:sz w:val="32"/>
          <w:szCs w:val="32"/>
          <w:cs/>
        </w:rPr>
        <w:t>๒</w:t>
      </w:r>
      <w:r w:rsidRPr="00F6431F">
        <w:rPr>
          <w:rFonts w:ascii="TH SarabunIT๙" w:hAnsi="TH SarabunIT๙" w:cs="TH SarabunIT๙"/>
          <w:sz w:val="32"/>
          <w:szCs w:val="32"/>
        </w:rPr>
        <w:t xml:space="preserve">) </w:t>
      </w:r>
      <w:r w:rsidRPr="00F6431F">
        <w:rPr>
          <w:rFonts w:ascii="TH SarabunIT๙" w:hAnsi="TH SarabunIT๙" w:cs="TH SarabunIT๙"/>
          <w:sz w:val="32"/>
          <w:szCs w:val="32"/>
          <w:cs/>
        </w:rPr>
        <w:t>ท่าอากาศยาน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ท่าเรือ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สถานีรถไฟ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หรือสถานีขนส่งสาธารณะ</w:t>
      </w:r>
    </w:p>
    <w:p w14:paraId="0B5E32CC" w14:textId="77777777" w:rsidR="00B81E2B" w:rsidRPr="00F6431F" w:rsidRDefault="00B81E2B" w:rsidP="00B81E2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431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6431F">
        <w:rPr>
          <w:rFonts w:ascii="TH SarabunIT๙" w:hAnsi="TH SarabunIT๙" w:cs="TH SarabunIT๙"/>
          <w:sz w:val="32"/>
          <w:szCs w:val="32"/>
        </w:rPr>
        <w:t>(</w:t>
      </w:r>
      <w:r w:rsidRPr="00F6431F">
        <w:rPr>
          <w:rFonts w:ascii="TH SarabunIT๙" w:hAnsi="TH SarabunIT๙" w:cs="TH SarabunIT๙"/>
          <w:sz w:val="32"/>
          <w:szCs w:val="32"/>
          <w:cs/>
        </w:rPr>
        <w:t>๓</w:t>
      </w:r>
      <w:r w:rsidRPr="00F6431F">
        <w:rPr>
          <w:rFonts w:ascii="TH SarabunIT๙" w:hAnsi="TH SarabunIT๙" w:cs="TH SarabunIT๙"/>
          <w:sz w:val="32"/>
          <w:szCs w:val="32"/>
        </w:rPr>
        <w:t xml:space="preserve">) </w:t>
      </w:r>
      <w:r w:rsidRPr="00F6431F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และศาสนสถาน</w:t>
      </w:r>
    </w:p>
    <w:p w14:paraId="37CF676C" w14:textId="77777777" w:rsidR="00B81E2B" w:rsidRPr="00F6431F" w:rsidRDefault="00B81E2B" w:rsidP="00B81E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431F">
        <w:rPr>
          <w:rFonts w:ascii="TH SarabunIT๙" w:hAnsi="TH SarabunIT๙" w:cs="TH SarabunIT๙"/>
          <w:sz w:val="32"/>
          <w:szCs w:val="32"/>
        </w:rPr>
        <w:tab/>
        <w:t>(</w:t>
      </w:r>
      <w:r w:rsidRPr="00F6431F">
        <w:rPr>
          <w:rFonts w:ascii="TH SarabunIT๙" w:hAnsi="TH SarabunIT๙" w:cs="TH SarabunIT๙"/>
          <w:sz w:val="32"/>
          <w:szCs w:val="32"/>
          <w:cs/>
        </w:rPr>
        <w:t>๔</w:t>
      </w:r>
      <w:r w:rsidRPr="00F6431F">
        <w:rPr>
          <w:rFonts w:ascii="TH SarabunIT๙" w:hAnsi="TH SarabunIT๙" w:cs="TH SarabunIT๙"/>
          <w:sz w:val="32"/>
          <w:szCs w:val="32"/>
        </w:rPr>
        <w:t xml:space="preserve">) </w:t>
      </w:r>
      <w:r w:rsidRPr="00F6431F">
        <w:rPr>
          <w:rFonts w:ascii="TH SarabunIT๙" w:hAnsi="TH SarabunIT๙" w:cs="TH SarabunIT๙"/>
          <w:sz w:val="32"/>
          <w:szCs w:val="32"/>
          <w:cs/>
        </w:rPr>
        <w:t>สถานทูตหรือสถานกงสุลของรัฐต่างประเทศ</w:t>
      </w:r>
      <w:r w:rsidRPr="00F6431F">
        <w:rPr>
          <w:rFonts w:ascii="TH SarabunIT๙" w:hAnsi="TH SarabunIT๙" w:cs="TH SarabunIT๙"/>
          <w:sz w:val="32"/>
          <w:szCs w:val="32"/>
        </w:rPr>
        <w:t xml:space="preserve"> </w:t>
      </w:r>
      <w:r w:rsidRPr="00F6431F">
        <w:rPr>
          <w:rFonts w:ascii="TH SarabunIT๙" w:hAnsi="TH SarabunIT๙" w:cs="TH SarabunIT๙"/>
          <w:sz w:val="32"/>
          <w:szCs w:val="32"/>
          <w:cs/>
        </w:rPr>
        <w:t>หรือสถานที่ทำการองค์การระหว่างประเทศ</w:t>
      </w:r>
    </w:p>
    <w:p w14:paraId="2ABF6441" w14:textId="77777777" w:rsidR="00B81E2B" w:rsidRPr="00F6431F" w:rsidRDefault="00B81E2B" w:rsidP="00B81E2B">
      <w:pPr>
        <w:tabs>
          <w:tab w:val="left" w:pos="1134"/>
        </w:tabs>
        <w:autoSpaceDE w:val="0"/>
        <w:autoSpaceDN w:val="0"/>
        <w:adjustRightInd w:val="0"/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 w:rsidRPr="00F6431F">
        <w:rPr>
          <w:rFonts w:ascii="TH SarabunIT๙" w:hAnsi="TH SarabunIT๙" w:cs="TH SarabunIT๙"/>
          <w:sz w:val="32"/>
          <w:szCs w:val="32"/>
        </w:rPr>
        <w:tab/>
        <w:t>(</w:t>
      </w:r>
      <w:r w:rsidRPr="00F6431F">
        <w:rPr>
          <w:rFonts w:ascii="TH SarabunIT๙" w:hAnsi="TH SarabunIT๙" w:cs="TH SarabunIT๙"/>
          <w:sz w:val="32"/>
          <w:szCs w:val="32"/>
          <w:cs/>
        </w:rPr>
        <w:t>๕</w:t>
      </w:r>
      <w:r w:rsidRPr="00F6431F">
        <w:rPr>
          <w:rFonts w:ascii="TH SarabunIT๙" w:hAnsi="TH SarabunIT๙" w:cs="TH SarabunIT๙"/>
          <w:sz w:val="32"/>
          <w:szCs w:val="32"/>
        </w:rPr>
        <w:t xml:space="preserve">) </w:t>
      </w:r>
      <w:r w:rsidRPr="00F6431F">
        <w:rPr>
          <w:rFonts w:ascii="TH SarabunIT๙" w:hAnsi="TH SarabunIT๙" w:cs="TH SarabunIT๙"/>
          <w:sz w:val="32"/>
          <w:szCs w:val="32"/>
          <w:cs/>
        </w:rPr>
        <w:t>สถานที่อื่นตามที่รัฐมนตรีประกาศกำหนด</w:t>
      </w:r>
    </w:p>
    <w:p w14:paraId="0B75EDDB" w14:textId="77777777" w:rsidR="00B81E2B" w:rsidRPr="00061873" w:rsidRDefault="00B81E2B" w:rsidP="00B81E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0618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กรณีที่ประสงค์จะจัดการการชุมนุมสาธารณะต้องทำอย่างไรบ้าง? </w:t>
      </w:r>
    </w:p>
    <w:p w14:paraId="46328EAD" w14:textId="77777777" w:rsidR="00B81E2B" w:rsidRDefault="00B81E2B" w:rsidP="00B81E2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6F4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416F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6F46">
        <w:rPr>
          <w:rFonts w:ascii="TH SarabunIT๙" w:hAnsi="TH SarabunIT๙" w:cs="TH SarabunIT๙"/>
          <w:sz w:val="32"/>
          <w:szCs w:val="32"/>
        </w:rPr>
        <w:t>:</w:t>
      </w:r>
      <w:r w:rsidRPr="00416F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16F46">
        <w:rPr>
          <w:rFonts w:ascii="TH SarabunIT๙" w:hAnsi="TH SarabunIT๙" w:cs="TH SarabunIT๙"/>
          <w:color w:val="0D0D0D"/>
          <w:sz w:val="32"/>
          <w:szCs w:val="32"/>
          <w:cs/>
        </w:rPr>
        <w:t>ผู้ใดประสงค์จะจัดการชุมนุมสาธารณะ</w:t>
      </w:r>
      <w:r w:rsidRPr="00416F46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Pr="00416F46">
        <w:rPr>
          <w:rFonts w:ascii="TH SarabunIT๙" w:hAnsi="TH SarabunIT๙" w:cs="TH SarabunIT๙"/>
          <w:color w:val="0D0D0D"/>
          <w:sz w:val="32"/>
          <w:szCs w:val="32"/>
          <w:cs/>
        </w:rPr>
        <w:t>ให้แจ้งการชุมนุมต่อผู้รับแจ้ง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(หัวหน้าสถานีตำรวจแห่งท้องที่ที่มีการชุมนุมสาธารณะหรือบุคคลอื่น) </w:t>
      </w:r>
      <w:r w:rsidRPr="00416F46">
        <w:rPr>
          <w:rFonts w:ascii="TH SarabunIT๙" w:hAnsi="TH SarabunIT๙" w:cs="TH SarabunIT๙"/>
          <w:color w:val="0D0D0D"/>
          <w:sz w:val="32"/>
          <w:szCs w:val="32"/>
          <w:cs/>
        </w:rPr>
        <w:t>ก่อนเริ่มการชุมนุมไม่น้อย</w:t>
      </w:r>
      <w:r w:rsidRPr="00416F46">
        <w:rPr>
          <w:rFonts w:ascii="TH SarabunIT๙" w:hAnsi="TH SarabunIT๙" w:cs="TH SarabunIT๙"/>
          <w:color w:val="000000"/>
          <w:sz w:val="32"/>
          <w:szCs w:val="32"/>
          <w:cs/>
        </w:rPr>
        <w:t>กว่ายี่สิบสี่ชั่วโมง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C984B75" w14:textId="77777777" w:rsidR="00B81E2B" w:rsidRDefault="00B81E2B" w:rsidP="00B81E2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สำหรับวิธีการแจ้งนั้น ผู้แจ้งสามารถแจ้งด้วยวิธีใดวิธีหนึ่ง ดังนี้</w:t>
      </w:r>
    </w:p>
    <w:p w14:paraId="19937B5B" w14:textId="77777777" w:rsidR="00B81E2B" w:rsidRDefault="00B81E2B" w:rsidP="00B81E2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  <w:t>1) แจ้งโดยตรงต่อผู้รับแจ้ง</w:t>
      </w:r>
    </w:p>
    <w:p w14:paraId="49F02035" w14:textId="77777777" w:rsidR="00B81E2B" w:rsidRDefault="00B81E2B" w:rsidP="00B81E2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  <w:t>2) แจ้งทางโทรสาร</w:t>
      </w:r>
    </w:p>
    <w:p w14:paraId="1C107C67" w14:textId="77777777" w:rsidR="00B81E2B" w:rsidRDefault="00B81E2B" w:rsidP="00B81E2B">
      <w:pPr>
        <w:tabs>
          <w:tab w:val="left" w:pos="284"/>
          <w:tab w:val="left" w:pos="851"/>
        </w:tabs>
        <w:autoSpaceDE w:val="0"/>
        <w:autoSpaceDN w:val="0"/>
        <w:adjustRightInd w:val="0"/>
        <w:spacing w:after="24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  <w:t>3) แจ้งทางจดหมายอิเล็กทรอนิกส์</w:t>
      </w:r>
    </w:p>
    <w:p w14:paraId="3F814B84" w14:textId="77777777" w:rsidR="00B81E2B" w:rsidRPr="0023770E" w:rsidRDefault="00B81E2B" w:rsidP="00B81E2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8</w:t>
      </w:r>
      <w:r w:rsidRPr="0023770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. กรณีที่ไม่สามารถแจ้งการชุมนุมได้ภายในกำหนดยี่สิบสี่ชั่วโมง ต้องทำอย่างใดได้บ้าง?</w:t>
      </w:r>
    </w:p>
    <w:p w14:paraId="5E3AE776" w14:textId="77777777" w:rsidR="00B81E2B" w:rsidRDefault="00B81E2B" w:rsidP="00B81E2B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416F4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416F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6F46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Pr="00061873">
        <w:rPr>
          <w:rFonts w:ascii="TH SarabunIT๙" w:hAnsi="TH SarabunIT๙" w:cs="TH SarabunIT๙"/>
          <w:sz w:val="32"/>
          <w:szCs w:val="32"/>
          <w:cs/>
        </w:rPr>
        <w:t>ให้ผู้ประสงค์จะจัดการชุมนุมสาธารณะซึ่งไม่สามารถแจ้งการชุมนุมได้ภายในกำหนดเวลา</w:t>
      </w:r>
      <w:r>
        <w:rPr>
          <w:rFonts w:ascii="TH SarabunIT๙" w:hAnsi="TH SarabunIT๙" w:cs="TH SarabunIT๙"/>
          <w:sz w:val="32"/>
          <w:szCs w:val="32"/>
        </w:rPr>
        <w:br/>
      </w:r>
      <w:r w:rsidRPr="00061873">
        <w:rPr>
          <w:rFonts w:ascii="TH SarabunIT๙" w:hAnsi="TH SarabunIT๙" w:cs="TH SarabunIT๙"/>
          <w:sz w:val="32"/>
          <w:szCs w:val="32"/>
          <w:cs/>
        </w:rPr>
        <w:t>แจ้งการชุมนุมพร้อมคำขอผ่อนผันกำหนดเวลาดังกล่าวต่อผู้บังคับการตำรวจ</w:t>
      </w:r>
      <w:r>
        <w:rPr>
          <w:rFonts w:ascii="TH SarabunIT๙" w:hAnsi="TH SarabunIT๙" w:cs="TH SarabunIT๙"/>
          <w:sz w:val="32"/>
          <w:szCs w:val="32"/>
          <w:cs/>
        </w:rPr>
        <w:t>ผู้รับผิดชอบพื้นที่ใ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061873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Pr="00061873">
        <w:rPr>
          <w:rFonts w:ascii="TH SarabunIT๙" w:hAnsi="TH SarabunIT๙" w:cs="TH SarabunIT๙"/>
          <w:sz w:val="32"/>
          <w:szCs w:val="32"/>
        </w:rPr>
        <w:t xml:space="preserve"> </w:t>
      </w:r>
      <w:r w:rsidRPr="00061873">
        <w:rPr>
          <w:rFonts w:ascii="TH SarabunIT๙" w:hAnsi="TH SarabunIT๙" w:cs="TH SarabunIT๙"/>
          <w:sz w:val="32"/>
          <w:szCs w:val="32"/>
          <w:cs/>
        </w:rPr>
        <w:t>หรือผู้บังคับการตำรวจภูธรจังหวัดในจังหวัดอื่นแล้วแต่กรณีก่อนเริ่มการชุมนุม</w:t>
      </w:r>
    </w:p>
    <w:p w14:paraId="14CE71E9" w14:textId="77777777" w:rsidR="00B81E2B" w:rsidRPr="003B0160" w:rsidRDefault="00B81E2B" w:rsidP="00B81E2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3B016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3B016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ตามพระราชบัญญัติ</w:t>
      </w:r>
      <w:r w:rsidRPr="003B016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การชุมนุมสาธารณะ พ.ศ.2558 ได้กำหนดขั้นตอนการดำเนินการของผู้รับแจ้งไว้?</w:t>
      </w:r>
    </w:p>
    <w:p w14:paraId="4EF4BB87" w14:textId="77777777" w:rsidR="00B81E2B" w:rsidRDefault="00B81E2B" w:rsidP="00B81E2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16F4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416F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6F46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ตามพระราชบัญญัติ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การชุมนุมสาธารณะ พ.ศ.2558 ได้กำหนดขั้นตอนการดำเนินการของผู้รับแจ้งไว้ดังนี้</w:t>
      </w:r>
    </w:p>
    <w:p w14:paraId="1DCB199D" w14:textId="77777777" w:rsidR="00B81E2B" w:rsidRDefault="00B81E2B" w:rsidP="00B81E2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เมื่อได้รับแจ้งแล้ว ให้ผู้รับแจ้งส่งสรุปสาระสำคัญในการชุมนุมสาธารณะตามพระราชบัญญัตินี้ให้ผู้รับแจ้งทราบภายใน 24 ชั่วโมงนับแต่เวลาที่ได้รับแจ้ง</w:t>
      </w:r>
    </w:p>
    <w:p w14:paraId="13A26146" w14:textId="77777777" w:rsidR="00B81E2B" w:rsidRDefault="00B81E2B" w:rsidP="00B81E2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ในกรณีที่ผู้รับแจ้งเห็นว่าการชุมนุมสาธารณะที่ได้รับแจ้งนั้นอาจขัดต่อมาตรา 7 หรือมาตรา 8 ให้ผู้รับแจ้งมีคำสั่งให้ผู้แจ้งแก้ไขภายในเวลาที่กำหนด</w:t>
      </w:r>
    </w:p>
    <w:p w14:paraId="11B9B61D" w14:textId="32B0DBCE" w:rsidR="00B81E2B" w:rsidRDefault="00B81E2B" w:rsidP="00B81E2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หากผู้แจ้งการชุมนุมไม่ปฏิบัติตามคำสั่งตามข้อ 2) ให้ผู้รับแจ้งมีคำสั่งห้ามชุมนุมโดยแจ้งคำสั่งเป็นหนังสือไปยังผู้แจ้ง</w:t>
      </w:r>
    </w:p>
    <w:p w14:paraId="1C8C20A6" w14:textId="77777777" w:rsidR="00B81E2B" w:rsidRDefault="00B81E2B" w:rsidP="00B81E2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กรณีผู้แจ้งการชุมนุมไม่เห็นชอบด้วยกับคำสั่งตามข้อ 3) ให้ยื่นอุทธรณ์เป็นหนังสือต่อผู้บังคับบัญชาชั้นเหนือผู้รับแจ้งขึ้นไปหนึ่งขั้น และให้ผู้รับอุทธรณ์วินิจฉัยและแจ้งคำวินิจฉัยอุทธรณ์ภายในเวลา 24 ชั่วโมง คำวินิจฉัยอุทธรณ์นั้นให้เป็นที่สุด</w:t>
      </w:r>
    </w:p>
    <w:p w14:paraId="46CD36ED" w14:textId="77777777" w:rsidR="00B81E2B" w:rsidRPr="003B0160" w:rsidRDefault="00B81E2B" w:rsidP="00B81E2B">
      <w:pPr>
        <w:tabs>
          <w:tab w:val="left" w:pos="284"/>
          <w:tab w:val="left" w:pos="851"/>
        </w:tabs>
        <w:autoSpaceDE w:val="0"/>
        <w:autoSpaceDN w:val="0"/>
        <w:adjustRightInd w:val="0"/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0160">
        <w:rPr>
          <w:rFonts w:ascii="TH SarabunIT๙" w:hAnsi="TH SarabunIT๙" w:cs="TH SarabunIT๙"/>
          <w:sz w:val="32"/>
          <w:szCs w:val="32"/>
          <w:cs/>
        </w:rPr>
        <w:t>5) ในระหว่างมีคำสั่งห้ามชุมนุม</w:t>
      </w:r>
      <w:r w:rsidRPr="003B0160">
        <w:rPr>
          <w:rFonts w:ascii="TH SarabunIT๙" w:hAnsi="TH SarabunIT๙" w:cs="TH SarabunIT๙"/>
          <w:sz w:val="32"/>
          <w:szCs w:val="32"/>
        </w:rPr>
        <w:t xml:space="preserve"> </w:t>
      </w:r>
      <w:r w:rsidRPr="003B0160">
        <w:rPr>
          <w:rFonts w:ascii="TH SarabunIT๙" w:hAnsi="TH SarabunIT๙" w:cs="TH SarabunIT๙"/>
          <w:sz w:val="32"/>
          <w:szCs w:val="32"/>
          <w:cs/>
        </w:rPr>
        <w:t>การอุทธรณ์และพิจารณาวินิจฉัยอุทธรณ์</w:t>
      </w:r>
      <w:r w:rsidRPr="003B0160">
        <w:rPr>
          <w:rFonts w:ascii="TH SarabunIT๙" w:hAnsi="TH SarabunIT๙" w:cs="TH SarabunIT๙"/>
          <w:sz w:val="32"/>
          <w:szCs w:val="32"/>
        </w:rPr>
        <w:t xml:space="preserve"> </w:t>
      </w:r>
      <w:r w:rsidRPr="003B0160">
        <w:rPr>
          <w:rFonts w:ascii="TH SarabunIT๙" w:hAnsi="TH SarabunIT๙" w:cs="TH SarabunIT๙"/>
          <w:sz w:val="32"/>
          <w:szCs w:val="32"/>
          <w:cs/>
        </w:rPr>
        <w:t>ให้งดการชุมนุมสาธารณะ</w:t>
      </w:r>
    </w:p>
    <w:p w14:paraId="49C10BE5" w14:textId="77777777" w:rsidR="00B81E2B" w:rsidRPr="007E7F68" w:rsidRDefault="00B81E2B" w:rsidP="00B81E2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7E7F68">
        <w:rPr>
          <w:rFonts w:ascii="TH SarabunIT๙" w:hAnsi="TH SarabunIT๙" w:cs="TH SarabunIT๙" w:hint="cs"/>
          <w:b/>
          <w:bCs/>
          <w:sz w:val="32"/>
          <w:szCs w:val="32"/>
          <w:cs/>
        </w:rPr>
        <w:t>. กรณีใดบ้างที่ถือว่าเป็นการชุมนุมสาธารณะที่ไม่ชอบด้วยกฎหมาย?</w:t>
      </w:r>
    </w:p>
    <w:p w14:paraId="0DF23C51" w14:textId="77777777" w:rsidR="00B81E2B" w:rsidRDefault="00B81E2B" w:rsidP="00B81E2B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6F4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416F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6F46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เงื่อนไขที่ทำให้ถือว่าการชุมนุมสาธารณะนั้นเป็นการชุมนุมที่ไม่ชอบด้วยกฎหมายมี ดังนี้</w:t>
      </w:r>
    </w:p>
    <w:p w14:paraId="2100A706" w14:textId="77777777" w:rsidR="00B81E2B" w:rsidRDefault="00B81E2B" w:rsidP="00B81E2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การชุมนุมสาธารณะที่ไม่เป็นไปโดยสงบและปราศจากอาวุธ</w:t>
      </w:r>
    </w:p>
    <w:p w14:paraId="3114627A" w14:textId="77777777" w:rsidR="00B81E2B" w:rsidRDefault="00B81E2B" w:rsidP="00B81E2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กรณีผู้แจ้งไม่ปฏิบัติตามคำสั่งของผู้รับแจ้ง หรือที่ผู้รับแจ้งมีคำสั่งห้ามการชุมนุมมาตรา 11 คือ กรณีมีการแจ้งให้แก้ไขเนื่องจากเป็นกรณีที่ขัดต่อมาตรา 7 หรือมาตรา 8  แล้วผู้แจ้งไม่แก้ไขภายในระยะเวลาที่กำหนด ซึ่งผู้รับแจ้จะมีคำสั่งห้ามการชุมนุม</w:t>
      </w:r>
    </w:p>
    <w:p w14:paraId="7612BF3A" w14:textId="77777777" w:rsidR="00B81E2B" w:rsidRDefault="00B81E2B" w:rsidP="00B81E2B">
      <w:pPr>
        <w:tabs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การชุมนุมสาธารณะที่จัดขึ้นหลังจากที่ผู้ยื่นคำขอไดรับหนังสือแจ้งว่า ไม่มีเหตุผลอันสมควรที่จะผ่อนผันกำหนดเวลาตามมาตรา 12</w:t>
      </w:r>
    </w:p>
    <w:p w14:paraId="483F1D44" w14:textId="77777777" w:rsidR="00B81E2B" w:rsidRDefault="00B81E2B" w:rsidP="00B81E2B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4E216E" w14:textId="77777777" w:rsidR="00BF5273" w:rsidRPr="00B81E2B" w:rsidRDefault="00BF5273"/>
    <w:sectPr w:rsidR="00BF5273" w:rsidRPr="00B81E2B" w:rsidSect="00074B1B">
      <w:headerReference w:type="default" r:id="rId6"/>
      <w:pgSz w:w="11906" w:h="16838"/>
      <w:pgMar w:top="709" w:right="1021" w:bottom="709" w:left="192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67B65" w14:textId="77777777" w:rsidR="005D0DAC" w:rsidRDefault="005D0DAC" w:rsidP="00074B1B">
      <w:pPr>
        <w:spacing w:after="0" w:line="240" w:lineRule="auto"/>
      </w:pPr>
      <w:r>
        <w:separator/>
      </w:r>
    </w:p>
  </w:endnote>
  <w:endnote w:type="continuationSeparator" w:id="0">
    <w:p w14:paraId="0FB01B22" w14:textId="77777777" w:rsidR="005D0DAC" w:rsidRDefault="005D0DAC" w:rsidP="0007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B9158" w14:textId="77777777" w:rsidR="005D0DAC" w:rsidRDefault="005D0DAC" w:rsidP="00074B1B">
      <w:pPr>
        <w:spacing w:after="0" w:line="240" w:lineRule="auto"/>
      </w:pPr>
      <w:r>
        <w:separator/>
      </w:r>
    </w:p>
  </w:footnote>
  <w:footnote w:type="continuationSeparator" w:id="0">
    <w:p w14:paraId="4AEC511F" w14:textId="77777777" w:rsidR="005D0DAC" w:rsidRDefault="005D0DAC" w:rsidP="0007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287710"/>
      <w:docPartObj>
        <w:docPartGallery w:val="Page Numbers (Top of Page)"/>
        <w:docPartUnique/>
      </w:docPartObj>
    </w:sdtPr>
    <w:sdtContent>
      <w:p w14:paraId="3C5FAA59" w14:textId="344CB40C" w:rsidR="00074B1B" w:rsidRDefault="00074B1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7B5959E" w14:textId="77777777" w:rsidR="00074B1B" w:rsidRDefault="00074B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2B"/>
    <w:rsid w:val="00074B1B"/>
    <w:rsid w:val="003A2FA2"/>
    <w:rsid w:val="005D0DAC"/>
    <w:rsid w:val="00B81E2B"/>
    <w:rsid w:val="00BF5273"/>
    <w:rsid w:val="00DC720C"/>
    <w:rsid w:val="00DE602E"/>
    <w:rsid w:val="00EA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4AB8"/>
  <w15:chartTrackingRefBased/>
  <w15:docId w15:val="{2B86148E-7605-46FB-8A46-4605CBB7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74B1B"/>
  </w:style>
  <w:style w:type="paragraph" w:styleId="a5">
    <w:name w:val="footer"/>
    <w:basedOn w:val="a"/>
    <w:link w:val="a6"/>
    <w:uiPriority w:val="99"/>
    <w:unhideWhenUsed/>
    <w:rsid w:val="00074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7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 Isab</dc:creator>
  <cp:keywords/>
  <dc:description/>
  <cp:lastModifiedBy>thalasama jul</cp:lastModifiedBy>
  <cp:revision>4</cp:revision>
  <cp:lastPrinted>2021-03-19T07:17:00Z</cp:lastPrinted>
  <dcterms:created xsi:type="dcterms:W3CDTF">2021-02-10T06:43:00Z</dcterms:created>
  <dcterms:modified xsi:type="dcterms:W3CDTF">2021-03-19T07:19:00Z</dcterms:modified>
</cp:coreProperties>
</file>